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8517 69 100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— Аппараты телефонные, включая смартфоны и прочие аппараты телефонные для сотовых сетей связи или других беспроводных сетей связи; прочая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кроме передающей или приемной аппаратуры товарной позиции 8443, 8525, 8527 или 8528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69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8517 69 10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прочие: видеофоны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8517 69 100 0 — Аппаратура для передачи или приема голоса, изображений или других данных, включая аппаратуру для коммуникации в сети проводной или беспроводной связи (например, в локальной или глобальной сети связи), прочая: прочие: видеофоны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tjyd3wtbquy-mkkr9pbr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y6c6pq4axzwfeuwwode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</w:t>
            </w:r>
            <w:hyperlink w:history="1" r:id="rId16ehxbm_6no6c56dopqx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absqwbh7yzr9mpgph9gv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njlkf6umztbrr9bcxzn9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_ehgkyws6i_2en2o8yp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Подтверждение соответствия средства связи — Федеральный закон № 126-ФЗ, статья 41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8vvchteq5iqfejueij24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пункты 343 и 358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htnl1dz9dyabvnch00hkq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товары); Регламент Совета ЕС № 833/2014, приложение XL (приоритетные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pzmun3liivdlckzjqyin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3E (товары зависимости G7)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jpl9yxpuxvzx6qje7wq2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товары); Правила экспортного контроля США (EAR), часть 746, дополнение № 5 (предметы роскоши) (дороже порога цены из приложения)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hiv4o9zy1shbjfm7gaqr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358 (8517): ADVA, Alcatel-Lucent, APPLE, Arista, ARNAVI, ASUS, AVAYA, BROADCOM, CARLO GAVAZZI, Checkpoint, CISCO, Citrix, ConunVault, DAEYANG, DELL, D-Link, DRUCK, Electrolux, FLUKE, FORTINET, FURUNO, GARMIN, Gigaset, GILAT, Google Pixel, GRANDSTREAM, GURTAM, H3C,…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zwhar7ibf7v0jd29gzrc9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egc4vi9-gv5myd1smyyy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73 860 ₽ за декларацию: код в перечне радиоэлектроники с отдельной ставкой сбора.</w:t>
            </w:r>
          </w:p>
          <w:p>
            <w:pPr>
              <w:spacing w:after="60"/>
            </w:pPr>
            <w:hyperlink w:history="1" r:id="rIdmmsswcbrlrr2pn9pko7h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Радиоэлектронные средства и (или) высокочастотные устройства гражданского назначения, в том числе встроенные либо входящие в состав других товаров (касается части товаров кода)</w:t>
            </w:r>
          </w:p>
          <w:p>
            <w:pPr>
              <w:spacing w:after="60"/>
            </w:pPr>
            <w:hyperlink w:history="1" r:id="rIdyvqhc3odqu-vsd_bkrqf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2.16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xdihq0ufsxaef11uqlq-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сертификат соответствия: Электрооборудование рудничное нормальное (касается части товаров кода)</w:t>
            </w:r>
          </w:p>
          <w:p>
            <w:pPr>
              <w:spacing w:after="60"/>
            </w:pPr>
            <w:hyperlink w:history="1" r:id="rIdwnksga7gi0dbhgz89xm8_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«Об ограничении применения опасных веществ в изделиях электротехники и радиоэлектроники»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переносные и портативные радиостанции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видеофоны, домофоны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8517 69 действует сертификатов: 278, деклараций: 2856; чаще по </w:t>
            </w:r>
            <w:hyperlink w:history="1" r:id="rIdfk2luoe95xngibam5nx0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0ijfbrvbsgxyi_nkp6o2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yqjoz6nzmbxzlowvmghy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ЕАЭС 037/2016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eezt9jy14v88izbk0gl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sg0avmjmg4uj7rk1h6au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(5);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Беларусь: «Монитор видеодомофона» со встроенным переговорным устройством предназначен для использования в составе домофонной системы совместно с вызовной панелью со встроенной аналоговой видеокамерой (вызывная панель в комплект не входит). Состоит…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1, 2а, 3б и 6, пояснения к товарной позиции 8517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Видеодомофон «basIP AT-10 IP, производитель INTERCOM ENGINEERING COMPANY LIMITED, марка «Bas-IP» входит в состав системы домофонии для многоквартирных домов выполняя функцию индивидуального видеодомофона для приема входящих звонков от…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Вызывная панель с распознаванием лица basIP, Модель: AV-08FB. Предназначение: входит в состав системы домофонии для многоквартирных домов выполняя функцию устройства дозвона и идентификации абонентов (жильцов ЖК). Панель оборудована…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Многоабонентская IP вызывная панель Предназначение: входит в состав системы домофонии для многоквартирных домов выполняя функцию устройства дозвона и идентификации абонентов(жильцов ЖК). Принцип работы: Вызов абонента осуществляется через…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Система контроля доступа это система управления безопасностью, которая использует электронные (магнитный замок), механические (распошные ворота для персонала), биометрические (распознование лиц) и сетевые коммуникационные технологии для…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Декларируется одним товаром, только если у товаров одинаковые товарный знак, марка, модель, артикул и характеристики.</w:t>
            </w:r>
          </w:p>
          <w:p>
            <w:pPr>
              <w:spacing w:after="60"/>
            </w:pPr>
            <w:hyperlink w:history="1" r:id="rIdugcehqbe6c9oezc2ludu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приложение 1 к Порядку заполнения декларации на товары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o_ejlxvorgicnplill_a-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8517691000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rxf7j7rxbjffox-_62vz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ЕАЭС 037/2016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01041 — Заключение (разрешительный документ) на ввоз радиоэлектронных средств и высокочастотных устройств гражданского назначения, в том числе встроенных либо входящих в состав других товаров · </w:t>
            </w:r>
            <w:hyperlink w:history="1" r:id="rIdwhu1bqra3kghldwez8vr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46w8ysmwzy4sizr8hxci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hv73mi4bqx9y64lhfi_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dxetbv09ppfuzf6hz-x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panu9jdokk8occ3956l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167 от 16.10.2018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утверждении перечня продукции, в отношении которой подача таможенной декларации сопровождается представлением документа об оценке соответствия требованиям технического регламента Евразийского… (вступило в силу 18.11.2018)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26.40.44 — Аппаратура приемная для радиотелефонной или радиотелеграфной связи, не включенная в другие группировки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https://imexp.ru/katalog/kod/8517691000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jyd3wtbquy-mkkr9pbr1" Type="http://schemas.openxmlformats.org/officeDocument/2006/relationships/hyperlink" Target="https://docs.eaeunion.org/documents/386/6099/" TargetMode="External"/><Relationship Id="rIdoy6c6pq4axzwfeuwwodem" Type="http://schemas.openxmlformats.org/officeDocument/2006/relationships/hyperlink" Target="https://docs.eaeunion.org/documents/386/6099/" TargetMode="External"/><Relationship Id="rId16ehxbm_6no6c56dopqxb" Type="http://schemas.openxmlformats.org/officeDocument/2006/relationships/hyperlink" Target="https://eec.eaeunion.org/comission/department/deptexreg/tr/TR_EEU_037.php" TargetMode="External"/><Relationship Id="rIdabsqwbh7yzr9mpgph9gvj" Type="http://schemas.openxmlformats.org/officeDocument/2006/relationships/hyperlink" Target="http://publication.pravo.gov.ru/document/0001202203140039" TargetMode="External"/><Relationship Id="rIdnjlkf6umztbrr9bcxzn9q" Type="http://schemas.openxmlformats.org/officeDocument/2006/relationships/hyperlink" Target="https://docs.eaeunion.org/documents/335/4666/" TargetMode="External"/><Relationship Id="rId9_ehgkyws6i_2en2o8yp3" Type="http://schemas.openxmlformats.org/officeDocument/2006/relationships/hyperlink" Target="https://docs.eaeunion.org/documents/292/1553/" TargetMode="External"/><Relationship Id="rId8vvchteq5iqfejueij24c" Type="http://schemas.openxmlformats.org/officeDocument/2006/relationships/hyperlink" Target="http://publication.pravo.gov.ru/document/0001202308040119" TargetMode="External"/><Relationship Id="rIdhtnl1dz9dyabvnch00hkq" Type="http://schemas.openxmlformats.org/officeDocument/2006/relationships/hyperlink" Target="https://eur-lex.europa.eu/eli/reg/2014/833/oj/eng" TargetMode="External"/><Relationship Id="rIdpzmun3liivdlckzjqyina" Type="http://schemas.openxmlformats.org/officeDocument/2006/relationships/hyperlink" Target="https://www.legislation.gov.uk/uksi/2019/855/contents" TargetMode="External"/><Relationship Id="rIdjpl9yxpuxvzx6qje7wq2y" Type="http://schemas.openxmlformats.org/officeDocument/2006/relationships/hyperlink" Target="https://www.ecfr.gov/current/title-15/subtitle-B/chapter-VII/subchapter-C/part-746" TargetMode="External"/><Relationship Id="rIdhiv4o9zy1shbjfm7gaqrc" Type="http://schemas.openxmlformats.org/officeDocument/2006/relationships/hyperlink" Target="http://publication.pravo.gov.ru/document/0001202308040119" TargetMode="External"/><Relationship Id="rIdzwhar7ibf7v0jd29gzrc9" Type="http://schemas.openxmlformats.org/officeDocument/2006/relationships/hyperlink" Target="https://docs.eaeunion.org/documents/386/6099/" TargetMode="External"/><Relationship Id="rIdgegc4vi9-gv5myd1smyyy" Type="http://schemas.openxmlformats.org/officeDocument/2006/relationships/hyperlink" Target="https://docs.eaeunion.org/documents/317/2804/" TargetMode="External"/><Relationship Id="rIdmmsswcbrlrr2pn9pko7hu" Type="http://schemas.openxmlformats.org/officeDocument/2006/relationships/hyperlink" Target="http://publication.pravo.gov.ru/document/0001202411290098" TargetMode="External"/><Relationship Id="rIdyvqhc3odqu-vsd_bkrqfz" Type="http://schemas.openxmlformats.org/officeDocument/2006/relationships/hyperlink" Target="https://docs.eaeunion.org/documents/292/1553/" TargetMode="External"/><Relationship Id="rIdyxdihq0ufsxaef11uqlq-" Type="http://schemas.openxmlformats.org/officeDocument/2006/relationships/hyperlink" Target="http://publication.pravo.gov.ru/document/0001201805040007" TargetMode="External"/><Relationship Id="rIdwnksga7gi0dbhgz89xm8_" Type="http://schemas.openxmlformats.org/officeDocument/2006/relationships/hyperlink" Target="https://eec.eaeunion.org/comission/department/deptexreg/tr/TR_EEU_037.php" TargetMode="External"/><Relationship Id="rIdfk2luoe95xngibam5nx0g" Type="http://schemas.openxmlformats.org/officeDocument/2006/relationships/hyperlink" Target="https://eec.eaeunion.org/comission/department/deptexreg/tr/EMS.php" TargetMode="External"/><Relationship Id="rId0ijfbrvbsgxyi_nkp6o23" Type="http://schemas.openxmlformats.org/officeDocument/2006/relationships/hyperlink" Target="https://eec.eaeunion.org/comission/department/deptexreg/tr/Down_Volt.php" TargetMode="External"/><Relationship Id="rIdyqjoz6nzmbxzlowvmghyx" Type="http://schemas.openxmlformats.org/officeDocument/2006/relationships/hyperlink" Target="https://eec.eaeunion.org/comission/department/deptexreg/tr/TR_EEU_037.php" TargetMode="External"/><Relationship Id="rIdeezt9jy14v88izbk0glzr" Type="http://schemas.openxmlformats.org/officeDocument/2006/relationships/hyperlink" Target="https://docs.eaeunion.org/documents/335/4666/" TargetMode="External"/><Relationship Id="rIdsg0avmjmg4uj7rk1h6aub" Type="http://schemas.openxmlformats.org/officeDocument/2006/relationships/hyperlink" Target="http://publication.pravo.gov.ru/document/0001202207190026" TargetMode="External"/><Relationship Id="rIdugcehqbe6c9oezc2luduz" Type="http://schemas.openxmlformats.org/officeDocument/2006/relationships/hyperlink" Target="https://docs.eaeunion.org/documents/214/946/" TargetMode="External"/><Relationship Id="rIdo_ejlxvorgicnplill_a-" Type="http://schemas.openxmlformats.org/officeDocument/2006/relationships/hyperlink" Target="https://docs.eaeunion.org/documents/253/3575/" TargetMode="External"/><Relationship Id="rIdrxf7j7rxbjffox-_62vzg" Type="http://schemas.openxmlformats.org/officeDocument/2006/relationships/hyperlink" Target="https://eec.eaeunion.org/comission/department/deptexreg/tr/TR_EEU_037.php" TargetMode="External"/><Relationship Id="rIdwhu1bqra3kghldwez8vru" Type="http://schemas.openxmlformats.org/officeDocument/2006/relationships/hyperlink" Target="https://docs.eaeunion.org/documents/292/1553/" TargetMode="External"/><Relationship Id="rId46w8ysmwzy4sizr8hxcir" Type="http://schemas.openxmlformats.org/officeDocument/2006/relationships/hyperlink" Target="https://docs.eaeunion.org/documents/214/946/" TargetMode="External"/><Relationship Id="rId8hv73mi4bqx9y64lhfi_d" Type="http://schemas.openxmlformats.org/officeDocument/2006/relationships/hyperlink" Target="https://docs.eaeunion.org/documents/208/8939/" TargetMode="External"/><Relationship Id="rId0dxetbv09ppfuzf6hz-xo" Type="http://schemas.openxmlformats.org/officeDocument/2006/relationships/hyperlink" Target="https://docs.eaeunion.org/documents/447/9823/" TargetMode="External"/><Relationship Id="rIdspanu9jdokk8occ3956l5" Type="http://schemas.openxmlformats.org/officeDocument/2006/relationships/hyperlink" Target="https://docs.eaeunion.org/documents/253/3910/" TargetMode="External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8517 69 100 0</dc:title>
  <dc:creator>IMEXP</dc:creator>
  <cp:lastModifiedBy>Un-named</cp:lastModifiedBy>
  <cp:revision>1</cp:revision>
  <dcterms:created xsi:type="dcterms:W3CDTF">2026-11-04T11:39:53.390Z</dcterms:created>
  <dcterms:modified xsi:type="dcterms:W3CDTF">2026-11-04T11:39:53.390Z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