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8544 42 900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8544 — Провода изолированные (включая эмалированные или анодированные), кабели (включая коаксиальные кабели) и другие изолированные электрические проводники с соединительными приспособлениями или без них; кабели волоконно-оптические, составленные из волокон с индивидуальными оболочками, независимо от того, находятся они или нет в сборе с электропроводниками или соединительными приспособлениями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8544 42 — Проводники электрические на напряжение не более 1000 В прочие: оснащенные соединительными приспособлениями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8544 42 90 — Проводники электрические на напряжение не более 1000 В прочие: оснащенные соединительными приспособлениями: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8544 42 900 9 — Проводники электрические на напряжение не более 1000 В прочие: оснащенные соединительными приспособлениями: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lg5_yfpjyx9boxonn9o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okpxmaqs09auor3ljvj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lcr5fwlwyu_f1xuicypd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8jvyqoy2meo7ntkue9az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1.3.5.1, 1.3.5.2 и 1.3.5.3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5_cinubwjkxwt56kbczt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r-icafcqa6cejgisn5q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qnqmkbrh92f4zf9iivg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</w:t>
            </w:r>
          </w:p>
          <w:p>
            <w:pPr>
              <w:spacing w:after="60"/>
            </w:pPr>
            <w:hyperlink w:history="1" r:id="rIdfrbsozf4txps4cnygfbl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s9u-pthbarpr_y-fuz4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1.3.5.1: Проводники из сверхпроводящих композиционных материалов, содержащие одну или несколько ниобийтитановых нитей, имеющих все нижеперечисленное: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jearrwsrjlnleux1jfw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1.3.5.2: Проводники из сверхпроводящих композиционных материалов, содержащие одну или несколько сверхпроводящих нитей, выполненных не из ниобийтитана, имеющих все нижеперечисленное: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aod3cbkfkfoxbpdn6vu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1.3.5.3: Проводники из сверхпроводящих композиционных материалов, содержащие одну или несколько сверхпроводящих нитей, остающихся в сверхпроводящем состоянии при температуре выше 115 K (-158,16°C)</w:t>
            </w:r>
          </w:p>
          <w:p>
            <w:pPr>
              <w:spacing w:after="60"/>
            </w:pPr>
            <w:hyperlink w:history="1" r:id="rIddh79coer06qpv6eko2sl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(5):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Удлинитель со встроенным сетевым фильтром представляет собой электрический провод, оснащенный соединительными приспособлениями: с одной стороны имеется штепсельная вилка европейского стандарта; с другой стороны – розеточная группа (шесть розеток с…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3 в)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Удлинитель со встроенным сетевым фильтром представляет собой электрический провод, оснащенный соединительными приспособлениями: с одной стороны имеется штепсельная вилка европейского стандарта; с другой стороны – розеточная группа (пять розеток с…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3 в)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Удлинитель со встроенным сетевым фильтром представляет собой электрический провод, оснащенный аппаратурой для подсоединения к элетрическим цепям (с одной стороны провода подключена штепсельная вилка европейского стандарта; с другой стороны – розеточная группа…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3 в)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Сетевой фильтр предназначен для защиты электронной техники от сетевых, высокочастотных, импульсных помех, перегрузок по току, а также удлинения расстояния и проведения электрического напряжения от розетки до устройства потребителя. Сетевой фильтр оснащен…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(7);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16mm2, GNYE, 2m, 1 lug with 2 M6 holes, angle 90/Кабель заземления, Артикул: RPM 119 2062/2, Марка: Ericsson Radio Site System, Модель: 16mm2, GNYE-используется для заземления радиооборудования, цифровых модулей, шкафов связи, кабельных…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Джампер (кабель перемычки для RRU), разъем DIN является электрическим проводником используется для соединения RRU и антенны, включая радиочастотный кабель различной длины и разъемы. Один конец кабеля подключается к RRU, а другой конец…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Изолированный заземляющий кабель (50, 240, 300, 16 мм2) предназначен для безопасного и надежного подключения оборудования или конструкций к системе заземления. Его ключевое отличие от обычного заземляющего провода — наличие изоляции,…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Кабель питания переменного тока с формованным штекером C14 и прямым кабельным вводом на одном конце и формованным гнездовым соединителем C13 и прямым кабельным вводом на другом конце, для 250В/13А; Технические характеристики: Длина кабеля…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Представляет собой гибкий электрический изолированный кабель с евро вилкой, предназначен для подключения стиральных машинок и другой бытовой техники к сетям с напряжение не более 250В.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2,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8544429009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kyoosh5ipyjb7xlcuycq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euhkutw2gznpmhei1o5e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1.3.5.1, 1.3.5.2 и 1.3.5.3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fgxrbf0-kms_dgmfqnaw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1.3.5.1, 1.3.5.2 и 1.3.5.3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pdadc_kwdeltmd_h9hu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hl5qc6sypkqzaa_pghp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_4tmz1iny9-gol5ymiv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oxhwucqarphngtijuhe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0qe3xnmlwwyjnm1xbim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8avtqyva2nhmzdrdrep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ltspmhhusevqamcr5hs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27.32.13 — Проводники электрические прочие на напряжение не более 1 кВ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https://imexp.ru/katalog/kod/8544429009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lg5_yfpjyx9boxonn9od" Type="http://schemas.openxmlformats.org/officeDocument/2006/relationships/hyperlink" Target="https://docs.eaeunion.org/documents/386/6099/" TargetMode="External"/><Relationship Id="rIdkokpxmaqs09auor3ljvjb" Type="http://schemas.openxmlformats.org/officeDocument/2006/relationships/hyperlink" Target="https://docs.eaeunion.org/documents/386/6099/" TargetMode="External"/><Relationship Id="rIdlcr5fwlwyu_f1xuicypdx" Type="http://schemas.openxmlformats.org/officeDocument/2006/relationships/hyperlink" Target="https://docs.eaeunion.org/documents/292/1553/" TargetMode="External"/><Relationship Id="rId8jvyqoy2meo7ntkue9azb" Type="http://schemas.openxmlformats.org/officeDocument/2006/relationships/hyperlink" Target="http://publication.pravo.gov.ru/document/0001202207220041" TargetMode="External"/><Relationship Id="rId5_cinubwjkxwt56kbcztx" Type="http://schemas.openxmlformats.org/officeDocument/2006/relationships/hyperlink" Target="https://eur-lex.europa.eu/eli/reg/2014/833/oj/eng" TargetMode="External"/><Relationship Id="rIdtr-icafcqa6cejgisn5qi" Type="http://schemas.openxmlformats.org/officeDocument/2006/relationships/hyperlink" Target="https://www.legislation.gov.uk/uksi/2019/855/contents" TargetMode="External"/><Relationship Id="rIdeqnqmkbrh92f4zf9iivgo" Type="http://schemas.openxmlformats.org/officeDocument/2006/relationships/hyperlink" Target="http://publication.pravo.gov.ru/document/0001202411290098" TargetMode="External"/><Relationship Id="rIdfrbsozf4txps4cnygfbly" Type="http://schemas.openxmlformats.org/officeDocument/2006/relationships/hyperlink" Target="https://docs.eaeunion.org/documents/292/1553/" TargetMode="External"/><Relationship Id="rIdxs9u-pthbarpr_y-fuz4l" Type="http://schemas.openxmlformats.org/officeDocument/2006/relationships/hyperlink" Target="http://publication.pravo.gov.ru/document/0001202207220041" TargetMode="External"/><Relationship Id="rIdmjearrwsrjlnleux1jfw0" Type="http://schemas.openxmlformats.org/officeDocument/2006/relationships/hyperlink" Target="http://publication.pravo.gov.ru/document/0001202207220041" TargetMode="External"/><Relationship Id="rIdpaod3cbkfkfoxbpdn6vut" Type="http://schemas.openxmlformats.org/officeDocument/2006/relationships/hyperlink" Target="http://publication.pravo.gov.ru/document/0001202207220041" TargetMode="External"/><Relationship Id="rIddh79coer06qpv6eko2slj" Type="http://schemas.openxmlformats.org/officeDocument/2006/relationships/hyperlink" Target="http://publication.pravo.gov.ru/document/0001202207220041" TargetMode="External"/><Relationship Id="rIdkyoosh5ipyjb7xlcuycqd" Type="http://schemas.openxmlformats.org/officeDocument/2006/relationships/hyperlink" Target="https://docs.eaeunion.org/documents/292/1553/" TargetMode="External"/><Relationship Id="rIdeuhkutw2gznpmhei1o5e0" Type="http://schemas.openxmlformats.org/officeDocument/2006/relationships/hyperlink" Target="http://publication.pravo.gov.ru/document/0001202207220041" TargetMode="External"/><Relationship Id="rIdfgxrbf0-kms_dgmfqnawo" Type="http://schemas.openxmlformats.org/officeDocument/2006/relationships/hyperlink" Target="http://publication.pravo.gov.ru/document/0001202207220041" TargetMode="External"/><Relationship Id="rIdwpdadc_kwdeltmd_h9huu" Type="http://schemas.openxmlformats.org/officeDocument/2006/relationships/hyperlink" Target="https://docs.eaeunion.org/documents/214/946/" TargetMode="External"/><Relationship Id="rIdzhl5qc6sypkqzaa_pghps" Type="http://schemas.openxmlformats.org/officeDocument/2006/relationships/hyperlink" Target="https://docs.eaeunion.org/documents/208/8939/" TargetMode="External"/><Relationship Id="rId1_4tmz1iny9-gol5ymiv2" Type="http://schemas.openxmlformats.org/officeDocument/2006/relationships/hyperlink" Target="https://docs.eaeunion.org/documents/248/5450/" TargetMode="External"/><Relationship Id="rIdeoxhwucqarphngtijuhed" Type="http://schemas.openxmlformats.org/officeDocument/2006/relationships/hyperlink" Target="https://docs.eaeunion.org/documents/338/4871/" TargetMode="External"/><Relationship Id="rIdl0qe3xnmlwwyjnm1xbimk" Type="http://schemas.openxmlformats.org/officeDocument/2006/relationships/hyperlink" Target="https://docs.eaeunion.org/documents/338/4375/" TargetMode="External"/><Relationship Id="rIdo8avtqyva2nhmzdrdreph" Type="http://schemas.openxmlformats.org/officeDocument/2006/relationships/hyperlink" Target="https://docs.eaeunion.org/documents/326/3552/" TargetMode="External"/><Relationship Id="rIdsltspmhhusevqamcr5hsl" Type="http://schemas.openxmlformats.org/officeDocument/2006/relationships/hyperlink" Target="https://docs.eaeunion.org/documents/447/9823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8544 42 900 9: вывоз</dc:title>
  <dc:creator>IMEXP</dc:creator>
  <cp:lastModifiedBy>Un-named</cp:lastModifiedBy>
  <cp:revision>1</cp:revision>
  <dcterms:created xsi:type="dcterms:W3CDTF">2026-11-03T12:13:24.830Z</dcterms:created>
  <dcterms:modified xsi:type="dcterms:W3CDTF">2026-11-03T12:13:24.830Z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