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8545 11 008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8545 — Электроды угольные, угольные щетки, угли для ламп или батареек и изделия из графита или других видов углерода с металлом или без металла, прочие, применяемые в электротехнике</w:t>
            </w:r>
          </w:p>
          <w:p>
            <w:pPr>
              <w:spacing w:after="60"/>
            </w:pPr>
            <w:r>
              <w:rPr>
                <w:rFonts w:ascii="Arial" w:cs="Arial" w:eastAsia="Arial" w:hAnsi="Arial"/>
                <w:color w:val="5B6472"/>
                <w:sz w:val="17"/>
                <w:szCs w:val="17"/>
              </w:rPr>
              <w:t xml:space="preserve">8545 11 — Электроды: используемые в печах</w:t>
            </w:r>
          </w:p>
          <w:p>
            <w:pPr>
              <w:spacing w:after="60"/>
            </w:pPr>
            <w:r>
              <w:rPr>
                <w:rFonts w:ascii="Arial" w:cs="Arial" w:eastAsia="Arial" w:hAnsi="Arial"/>
                <w:color w:val="5B6472"/>
                <w:sz w:val="17"/>
                <w:szCs w:val="17"/>
              </w:rPr>
              <w:t xml:space="preserve">8545 11 00 — Электроды: используемые в печах</w:t>
            </w:r>
          </w:p>
          <w:p>
            <w:pPr>
              <w:spacing w:after="60"/>
            </w:pPr>
            <w:r>
              <w:rPr>
                <w:rFonts w:ascii="Arial" w:cs="Arial" w:eastAsia="Arial" w:hAnsi="Arial"/>
                <w:b/>
                <w:bCs/>
                <w:sz w:val="19"/>
                <w:szCs w:val="19"/>
              </w:rPr>
              <w:t xml:space="preserve">8545 11 008 9 — Электроды: используемые в печах: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h5dsz3xhebjna-rfi-r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h2zghckcklq3ehwokvz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vf5sf-5gm0d74w8kbfx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iofigfpgrpqgwbvirlw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enfzb5nzen2yezevsiy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387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dujuaaj2bfi8q-wkb4t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s1ingkvtlevbgno_y9o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sj3zacm7kmm5qzkbdu5b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2r9wsgzz8p1clnjga4f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387 (8545): MAHLE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hslvuk-mbvs0yk00i6l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Графитированные электроды диаметром не более 520 мм</w:t>
            </w:r>
          </w:p>
          <w:p>
            <w:pPr>
              <w:spacing w:after="60"/>
            </w:pPr>
            <w:r>
              <w:rPr>
                <w:rFonts w:ascii="Arial" w:cs="Arial" w:eastAsia="Arial" w:hAnsi="Arial"/>
                <w:sz w:val="19"/>
                <w:szCs w:val="19"/>
              </w:rPr>
              <w:t xml:space="preserve">Страны: Китай; действует до 30.09.2027.</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Shandong Basan Graphite New Material Plant — 28,20 %; - для Fangda Carbon New Material Co., Ltd., Chengdu Rongguang Carbon Co., Ltd., Fushun Carbon Co., Ltd., Hefei Carbon Co., Ltd. — 14,04 %; - для Liaoyang Carbon Co., Ltd., Sichuan Guanghan Shida Carbon Co., Ltd., Liaoyang Shoushan Carbon Factory, Jianglong Carbon (Shanghai) Co., Limited, Asahi Fine Carbon Dalian Co., Ltd., Shandong Asahi Graphite New Material Technology Co., Ltd., Jilin City Zhaochen Carbon Co., Ltd., Jilin Carbon Company, Ltd., Anshan Carbon Co., Ltd., Dandong Xinxing Carbon Co., Ltd., Hebei Ruitong Carbon Co., Ltd., Linzhang Send Carbon Technology Co., Ltd., Jilin City Chengxin Carbon Co., Ltd., Fushun Oriental Carbon Co., Ltd. — 28,20 %; - для прочих производителей — 28,20 %.​</w:t>
            </w:r>
          </w:p>
          <w:p>
            <w:pPr>
              <w:spacing w:after="60"/>
            </w:pPr>
            <w:r>
              <w:rPr>
                <w:rFonts w:ascii="Arial" w:cs="Arial" w:eastAsia="Arial" w:hAnsi="Arial"/>
                <w:color w:val="5B6472"/>
                <w:sz w:val="17"/>
                <w:szCs w:val="17"/>
              </w:rPr>
              <w:t xml:space="preserve">​​Решение Коллегии ЕЭК от 21 сентября 2021 г. № 129​​ - о применении меры Решение Евразийского межправительственного совета от 19 ноября 2021 г. № 11 ​ – о необходимости внесения изменений в Решение Коллегии ЕЭК от 21 сентября 2021 г. № 129 Решение Коллегии ЕЭК от 7 декабря 2021 г. № 173 - о внесении изменений в Решение Коллегии ЕЭК от 21 сентября 2021 г. № 129 Решение Коллегии ЕЭК от 29 марта 2022 г. № 47​ - о переносе срока начала применения меры на 1 октября 2022 г.</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o8blhgsti8c2ephei9p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4gady4yqh-fs7mdfie2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r>
              <w:rPr>
                <w:rFonts w:ascii="Arial" w:cs="Arial" w:eastAsia="Arial" w:hAnsi="Arial"/>
                <w:color w:val="5B6472"/>
                <w:sz w:val="17"/>
                <w:szCs w:val="17"/>
              </w:rPr>
              <w:t xml:space="preserve">На практике по субпозиции 8545 11 действует сертификатов: 0, деклараций: 4; по </w:t>
            </w:r>
            <w:hyperlink w:history="1" r:id="rIdb-e3wadvxzqlog0fccgqx">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gi3iip_oboqgmwvnnp9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suhtr8mynk7rm7gpcori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idkyuyrosuhn2mf8tfe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axgyezmtpwj2y9zjy-k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8545110089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wbdjytza7p1hnfve4z5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uoauuieyazwyygl28ig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byfbf35a0o8di9oyyqnk">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dwb9gcguvxiqsnswkz2xi">
              <w:r>
                <w:rPr>
                  <w:rFonts w:ascii="Arial" w:cs="Arial" w:eastAsia="Arial" w:hAnsi="Arial"/>
                  <w:color w:val="1F5FBF"/>
                  <w:sz w:val="19"/>
                  <w:szCs w:val="19"/>
                  <w:u w:val="single"/>
                </w:rPr>
                <w:t xml:space="preserve">Решение Коллегии ЕЭК № 129 от 21.09.2021</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графитированных электродов, происходящих из Китайской Народной Республики и ввозимых на таможенную… (вступило в силу 01.01.2022)</w:t>
            </w:r>
          </w:p>
          <w:p>
            <w:pPr>
              <w:spacing w:after="60"/>
              <w:ind w:left="220" w:hanging="160"/>
            </w:pPr>
            <w:r>
              <w:rPr>
                <w:rFonts w:ascii="Arial" w:cs="Arial" w:eastAsia="Arial" w:hAnsi="Arial"/>
                <w:sz w:val="19"/>
                <w:szCs w:val="19"/>
              </w:rPr>
              <w:t xml:space="preserve">• </w:t>
            </w:r>
            <w:hyperlink w:history="1" r:id="rIdz_2zqbyejsjs4xynsacsf">
              <w:r>
                <w:rPr>
                  <w:rFonts w:ascii="Arial" w:cs="Arial" w:eastAsia="Arial" w:hAnsi="Arial"/>
                  <w:color w:val="1F5FBF"/>
                  <w:sz w:val="19"/>
                  <w:szCs w:val="19"/>
                  <w:u w:val="single"/>
                </w:rPr>
                <w:t xml:space="preserve">Решение Коллегии ЕЭК № 187 от 20.11.2018</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отдельных видов электродов (вступило в силу 23.12.2018)</w:t>
            </w:r>
          </w:p>
          <w:p>
            <w:pPr>
              <w:spacing w:after="60"/>
              <w:ind w:left="220" w:hanging="160"/>
            </w:pPr>
            <w:r>
              <w:rPr>
                <w:rFonts w:ascii="Arial" w:cs="Arial" w:eastAsia="Arial" w:hAnsi="Arial"/>
                <w:sz w:val="19"/>
                <w:szCs w:val="19"/>
              </w:rPr>
              <w:t xml:space="preserve">• </w:t>
            </w:r>
            <w:hyperlink w:history="1" r:id="rIdmfg4rrtlzpyvuxbpw1kla">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tud-wb68xitvsza2gqqbe">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27.90.13 — Электроды и прочие изделия из графита или других видов углерода, применяемые в электротехнике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https://imexp.ru/katalog/kod/8545110089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5dsz3xhebjna-rfi-rt" Type="http://schemas.openxmlformats.org/officeDocument/2006/relationships/hyperlink" Target="https://docs.eaeunion.org/documents/386/6099/" TargetMode="External"/><Relationship Id="rIdyh2zghckcklq3ehwokvzo" Type="http://schemas.openxmlformats.org/officeDocument/2006/relationships/hyperlink" Target="https://docs.eaeunion.org/documents/386/6099/" TargetMode="External"/><Relationship Id="rIdbvf5sf-5gm0d74w8kbfx0" Type="http://schemas.openxmlformats.org/officeDocument/2006/relationships/hyperlink" Target="http://publication.pravo.gov.ru/document/0001202203140039" TargetMode="External"/><Relationship Id="rIdbiofigfpgrpqgwbvirlwe" Type="http://schemas.openxmlformats.org/officeDocument/2006/relationships/hyperlink" Target="https://docs.eaeunion.org/documents/335/4666/" TargetMode="External"/><Relationship Id="rIdqenfzb5nzen2yezevsiyw" Type="http://schemas.openxmlformats.org/officeDocument/2006/relationships/hyperlink" Target="http://publication.pravo.gov.ru/document/0001202308040119" TargetMode="External"/><Relationship Id="rIdzdujuaaj2bfi8q-wkb4tq" Type="http://schemas.openxmlformats.org/officeDocument/2006/relationships/hyperlink" Target="https://eur-lex.europa.eu/eli/reg/2014/833/oj/eng" TargetMode="External"/><Relationship Id="rIdds1ingkvtlevbgno_y9og" Type="http://schemas.openxmlformats.org/officeDocument/2006/relationships/hyperlink" Target="https://www.legislation.gov.uk/uksi/2019/855/contents" TargetMode="External"/><Relationship Id="rIdsj3zacm7kmm5qzkbdu5bo" Type="http://schemas.openxmlformats.org/officeDocument/2006/relationships/hyperlink" Target="https://www.ecfr.gov/current/title-15/subtitle-B/chapter-VII/subchapter-C/part-746" TargetMode="External"/><Relationship Id="rIdt2r9wsgzz8p1clnjga4fq" Type="http://schemas.openxmlformats.org/officeDocument/2006/relationships/hyperlink" Target="http://publication.pravo.gov.ru/document/0001202308040119" TargetMode="External"/><Relationship Id="rIdchslvuk-mbvs0yk00i6lz" Type="http://schemas.openxmlformats.org/officeDocument/2006/relationships/hyperlink" Target="https://docs.eaeunion.org/documents/386/6099/" TargetMode="External"/><Relationship Id="rId4o8blhgsti8c2ephei9pg" Type="http://schemas.openxmlformats.org/officeDocument/2006/relationships/hyperlink" Target="http://publication.pravo.gov.ru/document/0001202411290098" TargetMode="External"/><Relationship Id="rIdi4gady4yqh-fs7mdfie2g" Type="http://schemas.openxmlformats.org/officeDocument/2006/relationships/hyperlink" Target="http://publication.pravo.gov.ru/document/0001201805040007" TargetMode="External"/><Relationship Id="rIdb-e3wadvxzqlog0fccgqx" Type="http://schemas.openxmlformats.org/officeDocument/2006/relationships/hyperlink" Target="https://eec.eaeunion.org/comission/department/deptexreg/tr/EMS.php" TargetMode="External"/><Relationship Id="rIdkgi3iip_oboqgmwvnnp97" Type="http://schemas.openxmlformats.org/officeDocument/2006/relationships/hyperlink" Target="https://eec.eaeunion.org/comission/department/deptexreg/tr/Down_Volt.php" TargetMode="External"/><Relationship Id="rIdsuhtr8mynk7rm7gpcori4" Type="http://schemas.openxmlformats.org/officeDocument/2006/relationships/hyperlink" Target="https://eec.eaeunion.org/comission/department/deptexreg/tr/bezopMashines.php" TargetMode="External"/><Relationship Id="rId-idkyuyrosuhn2mf8tfeu" Type="http://schemas.openxmlformats.org/officeDocument/2006/relationships/hyperlink" Target="https://docs.eaeunion.org/documents/335/4666/" TargetMode="External"/><Relationship Id="rIdfaxgyezmtpwj2y9zjy-kq" Type="http://schemas.openxmlformats.org/officeDocument/2006/relationships/hyperlink" Target="http://publication.pravo.gov.ru/document/0001202207190026" TargetMode="External"/><Relationship Id="rIdywbdjytza7p1hnfve4z5s" Type="http://schemas.openxmlformats.org/officeDocument/2006/relationships/hyperlink" Target="https://docs.eaeunion.org/documents/214/946/" TargetMode="External"/><Relationship Id="rId8uoauuieyazwyygl28igm" Type="http://schemas.openxmlformats.org/officeDocument/2006/relationships/hyperlink" Target="https://docs.eaeunion.org/documents/208/8939/" TargetMode="External"/><Relationship Id="rIdsbyfbf35a0o8di9oyyqnk" Type="http://schemas.openxmlformats.org/officeDocument/2006/relationships/hyperlink" Target="https://docs.eaeunion.org/documents/386/6162/" TargetMode="External"/><Relationship Id="rIddwb9gcguvxiqsnswkz2xi" Type="http://schemas.openxmlformats.org/officeDocument/2006/relationships/hyperlink" Target="https://docs.eaeunion.org/documents/379/6072/" TargetMode="External"/><Relationship Id="rIdz_2zqbyejsjs4xynsacsf" Type="http://schemas.openxmlformats.org/officeDocument/2006/relationships/hyperlink" Target="https://docs.eaeunion.org/documents/253/3998/" TargetMode="External"/><Relationship Id="rIdmfg4rrtlzpyvuxbpw1kla" Type="http://schemas.openxmlformats.org/officeDocument/2006/relationships/hyperlink" Target="https://docs.eaeunion.org/documents/317/2804/" TargetMode="External"/><Relationship Id="rIdtud-wb68xitvsza2gqqbe" Type="http://schemas.openxmlformats.org/officeDocument/2006/relationships/hyperlink" Target="https://docs.eaeunion.org/documents/305/2174/"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8545 11 008 9</dc:title>
  <dc:creator>IMEXP</dc:creator>
  <cp:lastModifiedBy>Un-named</cp:lastModifiedBy>
  <cp:revision>1</cp:revision>
  <dcterms:created xsi:type="dcterms:W3CDTF">2026-10-30T16:55:11.436Z</dcterms:created>
  <dcterms:modified xsi:type="dcterms:W3CDTF">2026-10-30T16:55:11.436Z</dcterms:modified>
</cp:coreProperties>
</file>

<file path=docProps/custom.xml><?xml version="1.0" encoding="utf-8"?>
<Properties xmlns="http://schemas.openxmlformats.org/officeDocument/2006/custom-properties" xmlns:vt="http://schemas.openxmlformats.org/officeDocument/2006/docPropsVTypes"/>
</file>