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8714 91 100 4</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8714 — Части и принадлежности к транспортным средствам товарных позиций 8711 – 8713</w:t>
            </w:r>
          </w:p>
          <w:p>
            <w:pPr>
              <w:spacing w:after="60"/>
            </w:pPr>
            <w:r>
              <w:rPr>
                <w:rFonts w:ascii="Arial" w:cs="Arial" w:eastAsia="Arial" w:hAnsi="Arial"/>
                <w:color w:val="5B6472"/>
                <w:sz w:val="17"/>
                <w:szCs w:val="17"/>
              </w:rPr>
              <w:t xml:space="preserve">8714 91 — Прочие: рамы и вилки, их части</w:t>
            </w:r>
          </w:p>
          <w:p>
            <w:pPr>
              <w:spacing w:after="60"/>
            </w:pPr>
            <w:r>
              <w:rPr>
                <w:rFonts w:ascii="Arial" w:cs="Arial" w:eastAsia="Arial" w:hAnsi="Arial"/>
                <w:color w:val="5B6472"/>
                <w:sz w:val="17"/>
                <w:szCs w:val="17"/>
              </w:rPr>
              <w:t xml:space="preserve">8714 91 10 — Прочие: рамы и вилки, их части: рамы</w:t>
            </w:r>
          </w:p>
          <w:p>
            <w:pPr>
              <w:spacing w:after="60"/>
            </w:pPr>
            <w:r>
              <w:rPr>
                <w:rFonts w:ascii="Arial" w:cs="Arial" w:eastAsia="Arial" w:hAnsi="Arial"/>
                <w:b/>
                <w:bCs/>
                <w:sz w:val="19"/>
                <w:szCs w:val="19"/>
              </w:rPr>
              <w:t xml:space="preserve">8714 91 100 4 — Прочие: рамы и вилки, их части: рамы: из алюминиевых сплавов</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ffmjinukgac_qvjytxs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f4xshiyam2dgaha1bst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_4s0luax28y4t2lh1n7cd">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s6oasi5rqsscngs7ul9j2">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74</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r_1c6rtr0pnsqhanqtc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392 и 402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ycqwiugjx3duot9v13ke2">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tjiebc5wtm4hzxk-vatav">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w:t>
            </w:r>
          </w:p>
          <w:p>
            <w:pPr>
              <w:spacing w:after="60"/>
              <w:ind w:left="220" w:hanging="160"/>
            </w:pPr>
            <w:r>
              <w:rPr>
                <w:rFonts w:ascii="Arial" w:cs="Arial" w:eastAsia="Arial" w:hAnsi="Arial"/>
                <w:sz w:val="19"/>
                <w:szCs w:val="19"/>
              </w:rPr>
              <w:t xml:space="preserve">• США: </w:t>
            </w:r>
            <w:hyperlink w:history="1" r:id="rIderxgji3b9o7zyzsc99oqi">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a0aahdshmas5qbcz3nt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p>
            <w:pPr>
              <w:spacing w:after="60"/>
              <w:ind w:left="220" w:hanging="160"/>
            </w:pPr>
            <w:r>
              <w:rPr>
                <w:rFonts w:ascii="Arial" w:cs="Arial" w:eastAsia="Arial" w:hAnsi="Arial"/>
                <w:sz w:val="19"/>
                <w:szCs w:val="19"/>
              </w:rPr>
              <w:t xml:space="preserve">• Пункт 402 (8714): CANE CREEK, ROCKSHOX, SHIMANO, SRAM, THUN, TRUVATIV, WILDERNESS TRAIL BIKES (WTB), ZIPP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xjhreva_w3hd-3qtq59kt">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vipkrxi3cnyiphtnrj0nr">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dw1zdjj-7fzpdny5m8g5">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74. Велосипеды (в том числе с установленным вспомогательным двигателем и трехколесные) и велосипедные рамы; срок введения: 1 сентября 2024 г.</w:t>
            </w:r>
          </w:p>
          <w:p>
            <w:pPr>
              <w:spacing w:after="60"/>
            </w:pPr>
            <w:hyperlink w:history="1" r:id="rIdmrgd8lex6iqeotvc4wvwx">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8714 91 действует сертификатов: 0, деклараций: 2; по </w:t>
            </w:r>
            <w:hyperlink w:history="1" r:id="rIdxu4abnxp8sibwqzd0gnn-">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kgulhh1pq1emqusyu4gs6">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6-ofiap9iynpbs_43gjfd">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v88utq4upguwotqfmuapp">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8714911004</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44zw9qxaejor56lwiksfq">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4an5ohikyxqrjzis5m0u">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im4wsdawwqghxp9fexzd">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w9f7qyfhgg7dk5ywlcf4g">
              <w:r>
                <w:rPr>
                  <w:rFonts w:ascii="Arial" w:cs="Arial" w:eastAsia="Arial" w:hAnsi="Arial"/>
                  <w:color w:val="1F5FBF"/>
                  <w:sz w:val="19"/>
                  <w:szCs w:val="19"/>
                  <w:u w:val="single"/>
                </w:rPr>
                <w:t xml:space="preserve">Решение Коллегии ЕЭК № 98 от 18.08.2017</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(вступило в силу 20.09.2017)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https://imexp.ru/katalog/kod/8714911004</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ffmjinukgac_qvjytxst" Type="http://schemas.openxmlformats.org/officeDocument/2006/relationships/hyperlink" Target="https://docs.eaeunion.org/documents/386/6099/" TargetMode="External"/><Relationship Id="rIdlf4xshiyam2dgaha1bsti" Type="http://schemas.openxmlformats.org/officeDocument/2006/relationships/hyperlink" Target="https://docs.eaeunion.org/documents/386/6099/" TargetMode="External"/><Relationship Id="rId_4s0luax28y4t2lh1n7cd" Type="http://schemas.openxmlformats.org/officeDocument/2006/relationships/hyperlink" Target="https://docs.eaeunion.org/documents/335/4666/" TargetMode="External"/><Relationship Id="rIds6oasi5rqsscngs7ul9j2" Type="http://schemas.openxmlformats.org/officeDocument/2006/relationships/hyperlink" Target="http://publication.pravo.gov.ru/document/0001201805040007" TargetMode="External"/><Relationship Id="rIdnr_1c6rtr0pnsqhanqtcn" Type="http://schemas.openxmlformats.org/officeDocument/2006/relationships/hyperlink" Target="http://publication.pravo.gov.ru/document/0001202308040119" TargetMode="External"/><Relationship Id="rIdycqwiugjx3duot9v13ke2" Type="http://schemas.openxmlformats.org/officeDocument/2006/relationships/hyperlink" Target="https://eur-lex.europa.eu/eli/reg/2014/833/oj/eng" TargetMode="External"/><Relationship Id="rIdtjiebc5wtm4hzxk-vatav" Type="http://schemas.openxmlformats.org/officeDocument/2006/relationships/hyperlink" Target="https://www.legislation.gov.uk/uksi/2019/855/contents" TargetMode="External"/><Relationship Id="rIderxgji3b9o7zyzsc99oqi" Type="http://schemas.openxmlformats.org/officeDocument/2006/relationships/hyperlink" Target="https://www.ecfr.gov/current/title-15/subtitle-B/chapter-VII/subchapter-C/part-746" TargetMode="External"/><Relationship Id="rIdca0aahdshmas5qbcz3ntz" Type="http://schemas.openxmlformats.org/officeDocument/2006/relationships/hyperlink" Target="http://publication.pravo.gov.ru/document/0001202308040119" TargetMode="External"/><Relationship Id="rIdxjhreva_w3hd-3qtq59kt" Type="http://schemas.openxmlformats.org/officeDocument/2006/relationships/hyperlink" Target="https://docs.eaeunion.org/documents/386/6099/" TargetMode="External"/><Relationship Id="rIdvipkrxi3cnyiphtnrj0nr" Type="http://schemas.openxmlformats.org/officeDocument/2006/relationships/hyperlink" Target="https://docs.eaeunion.org/documents/317/2804/" TargetMode="External"/><Relationship Id="rIdedw1zdjj-7fzpdny5m8g5" Type="http://schemas.openxmlformats.org/officeDocument/2006/relationships/hyperlink" Target="http://publication.pravo.gov.ru/document/0001202411290098" TargetMode="External"/><Relationship Id="rIdmrgd8lex6iqeotvc4wvwx" Type="http://schemas.openxmlformats.org/officeDocument/2006/relationships/hyperlink" Target="http://publication.pravo.gov.ru/document/0001201805040007" TargetMode="External"/><Relationship Id="rIdxu4abnxp8sibwqzd0gnn-" Type="http://schemas.openxmlformats.org/officeDocument/2006/relationships/hyperlink" Target="https://eec.eaeunion.org/comission/department/deptexreg/tr/bezopMashines.php" TargetMode="External"/><Relationship Id="rIdkgulhh1pq1emqusyu4gs6" Type="http://schemas.openxmlformats.org/officeDocument/2006/relationships/hyperlink" Target="https://eec.eaeunion.org/comission/department/deptexreg/tr/EMS.php" TargetMode="External"/><Relationship Id="rId6-ofiap9iynpbs_43gjfd" Type="http://schemas.openxmlformats.org/officeDocument/2006/relationships/hyperlink" Target="https://docs.eaeunion.org/documents/335/4666/" TargetMode="External"/><Relationship Id="rIdv88utq4upguwotqfmuapp" Type="http://schemas.openxmlformats.org/officeDocument/2006/relationships/hyperlink" Target="http://publication.pravo.gov.ru/document/0001202207190026" TargetMode="External"/><Relationship Id="rId44zw9qxaejor56lwiksfq" Type="http://schemas.openxmlformats.org/officeDocument/2006/relationships/hyperlink" Target="https://docs.eaeunion.org/documents/214/946/" TargetMode="External"/><Relationship Id="rIdu4an5ohikyxqrjzis5m0u" Type="http://schemas.openxmlformats.org/officeDocument/2006/relationships/hyperlink" Target="https://docs.eaeunion.org/documents/208/8939/" TargetMode="External"/><Relationship Id="rIdcim4wsdawwqghxp9fexzd" Type="http://schemas.openxmlformats.org/officeDocument/2006/relationships/hyperlink" Target="https://docs.eaeunion.org/documents/463/10896/" TargetMode="External"/><Relationship Id="rIdw9f7qyfhgg7dk5ywlcf4g" Type="http://schemas.openxmlformats.org/officeDocument/2006/relationships/hyperlink" Target="https://docs.eaeunion.org/documents/315/3114/"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8714 91 100 4</dc:title>
  <dc:creator>IMEXP</dc:creator>
  <cp:lastModifiedBy>Un-named</cp:lastModifiedBy>
  <cp:revision>1</cp:revision>
  <dcterms:created xsi:type="dcterms:W3CDTF">2026-10-29T08:39:32.052Z</dcterms:created>
  <dcterms:modified xsi:type="dcterms:W3CDTF">2026-10-29T08:39:32.052Z</dcterms:modified>
</cp:coreProperties>
</file>

<file path=docProps/custom.xml><?xml version="1.0" encoding="utf-8"?>
<Properties xmlns="http://schemas.openxmlformats.org/officeDocument/2006/custom-properties" xmlns:vt="http://schemas.openxmlformats.org/officeDocument/2006/docPropsVTypes"/>
</file>