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8714 91 100 7</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 Средства наземного транспорта, летательные аппараты, плавучие средства и относящиеся к транспорту устройства и оборудование</w:t>
            </w:r>
          </w:p>
          <w:p>
            <w:pPr>
              <w:spacing w:after="60"/>
            </w:pPr>
            <w:r>
              <w:rPr>
                <w:rFonts w:ascii="Arial" w:cs="Arial" w:eastAsia="Arial" w:hAnsi="Arial"/>
                <w:color w:val="5B6472"/>
                <w:sz w:val="17"/>
                <w:szCs w:val="17"/>
              </w:rPr>
              <w:t xml:space="preserve">87 — СРЕДСТВА НАЗЕМНОГО ТРАНСПОРТА, КРОМЕ ЖЕЛЕЗНОДОРОЖНОГО ИЛИ ТРАМВАЙНОГО ПОДВИЖНОГО СОСТАВА, И ИХ ЧАСТИ И ПРИНАДЛЕЖНОСТИ</w:t>
            </w:r>
          </w:p>
          <w:p>
            <w:pPr>
              <w:spacing w:after="60"/>
            </w:pPr>
            <w:r>
              <w:rPr>
                <w:rFonts w:ascii="Arial" w:cs="Arial" w:eastAsia="Arial" w:hAnsi="Arial"/>
                <w:color w:val="5B6472"/>
                <w:sz w:val="17"/>
                <w:szCs w:val="17"/>
              </w:rPr>
              <w:t xml:space="preserve">8714 — Части и принадлежности к транспортным средствам товарных позиций 8711 – 8713</w:t>
            </w:r>
          </w:p>
          <w:p>
            <w:pPr>
              <w:spacing w:after="60"/>
            </w:pPr>
            <w:r>
              <w:rPr>
                <w:rFonts w:ascii="Arial" w:cs="Arial" w:eastAsia="Arial" w:hAnsi="Arial"/>
                <w:color w:val="5B6472"/>
                <w:sz w:val="17"/>
                <w:szCs w:val="17"/>
              </w:rPr>
              <w:t xml:space="preserve">8714 91 — Прочие: рамы и вилки, их части</w:t>
            </w:r>
          </w:p>
          <w:p>
            <w:pPr>
              <w:spacing w:after="60"/>
            </w:pPr>
            <w:r>
              <w:rPr>
                <w:rFonts w:ascii="Arial" w:cs="Arial" w:eastAsia="Arial" w:hAnsi="Arial"/>
                <w:color w:val="5B6472"/>
                <w:sz w:val="17"/>
                <w:szCs w:val="17"/>
              </w:rPr>
              <w:t xml:space="preserve">8714 91 10 — Прочие: рамы и вилки, их части: рамы</w:t>
            </w:r>
          </w:p>
          <w:p>
            <w:pPr>
              <w:spacing w:after="60"/>
            </w:pPr>
            <w:r>
              <w:rPr>
                <w:rFonts w:ascii="Arial" w:cs="Arial" w:eastAsia="Arial" w:hAnsi="Arial"/>
                <w:b/>
                <w:bCs/>
                <w:sz w:val="19"/>
                <w:szCs w:val="19"/>
              </w:rPr>
              <w:t xml:space="preserve">8714 91 100 7 — Прочие: рамы и вилки, их части: рамы: прочие: для производства велосипедов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905nxi-d59oa52xuoj9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_w7odsex67zo1kvuxuu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rzinqgpey5yyzy98deg3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lijdxqchmhri756epyfd-">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74</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_2edpcro1_az8x6jkiism">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392 и 402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nvnqp07to9qtccsjg--e8">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2prcgsi2eq4yk5y6gxmdh">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w:t>
            </w:r>
          </w:p>
          <w:p>
            <w:pPr>
              <w:spacing w:after="60"/>
              <w:ind w:left="220" w:hanging="160"/>
            </w:pPr>
            <w:r>
              <w:rPr>
                <w:rFonts w:ascii="Arial" w:cs="Arial" w:eastAsia="Arial" w:hAnsi="Arial"/>
                <w:sz w:val="19"/>
                <w:szCs w:val="19"/>
              </w:rPr>
              <w:t xml:space="preserve">• США: </w:t>
            </w:r>
            <w:hyperlink w:history="1" r:id="rIdrfh_miduq7jvd3ispiblq">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6ss1j8rvmidbse7fokqd">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392 (87): ACURA, ALFA ROMEO, ALLISON TRANSMISSION, ARNOTT, ASTON MARTIN, Ate, AUDI, AVA, BENTLEY, BILSTEIN, BMW, BOGE, BOSCH, BPW, BUGATTI, CADILLAC, CHEVROLET, CHRYSLER, Continental, CUMMINS, DAEWOO, DAF TRUCKS, DAIHATSU, DAIMLER, DANFOSS, DATSUN, DELPHI, DODGE,…</w:t>
            </w:r>
          </w:p>
          <w:p>
            <w:pPr>
              <w:spacing w:after="60"/>
              <w:ind w:left="220" w:hanging="160"/>
            </w:pPr>
            <w:r>
              <w:rPr>
                <w:rFonts w:ascii="Arial" w:cs="Arial" w:eastAsia="Arial" w:hAnsi="Arial"/>
                <w:sz w:val="19"/>
                <w:szCs w:val="19"/>
              </w:rPr>
              <w:t xml:space="preserve">• Пункт 402 (8714): CANE CREEK, ROCKSHOX, SHIMANO, SRAM, THUN, TRUVATIV, WILDERNESS TRAIL BIKES (WTB), ZIPP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tkmsqq8idhb_7cykxjq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64xhln1yfzczqa8va_hpn">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qqdympn6hkg-5zk5nyrv">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74. Велосипеды (в том числе с установленным вспомогательным двигателем и трехколесные) и велосипедные рамы; срок введения: 1 сентября 2024 г.</w:t>
            </w:r>
          </w:p>
          <w:p>
            <w:pPr>
              <w:spacing w:after="60"/>
            </w:pPr>
            <w:hyperlink w:history="1" r:id="rIdx9y5gy59z1hfuur2ydavt">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8714 91 действует сертификатов: 0, деклараций: 2; по </w:t>
            </w:r>
            <w:hyperlink w:history="1" r:id="rIdmwi486lcvtupt38zasz30">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o4c-0a8tr_fmbr6n3ynkf">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uzvg6dena2fruhj8xiu9v">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c8q9hbqz0gxt1-_fngkc6">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8714911007</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pm54kkkxbkyr6cybw_fh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42pt1au5dta0jcvzawyu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r3-dr5boufnr65b9cuekd">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s-bm5u8zt9mephqfca2vv">
              <w:r>
                <w:rPr>
                  <w:rFonts w:ascii="Arial" w:cs="Arial" w:eastAsia="Arial" w:hAnsi="Arial"/>
                  <w:color w:val="1F5FBF"/>
                  <w:sz w:val="19"/>
                  <w:szCs w:val="19"/>
                  <w:u w:val="single"/>
                </w:rPr>
                <w:t xml:space="preserve">Решение Коллегии ЕЭК № 94 от 05.06.2018</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01.09.2018)</w:t>
            </w:r>
          </w:p>
          <w:p>
            <w:pPr>
              <w:spacing w:after="60"/>
              <w:ind w:left="220" w:hanging="160"/>
            </w:pPr>
            <w:r>
              <w:rPr>
                <w:rFonts w:ascii="Arial" w:cs="Arial" w:eastAsia="Arial" w:hAnsi="Arial"/>
                <w:sz w:val="19"/>
                <w:szCs w:val="19"/>
              </w:rPr>
              <w:t xml:space="preserve">• </w:t>
            </w:r>
            <w:hyperlink w:history="1" r:id="rId3vpk8r48fxdy5zr_0cisw">
              <w:r>
                <w:rPr>
                  <w:rFonts w:ascii="Arial" w:cs="Arial" w:eastAsia="Arial" w:hAnsi="Arial"/>
                  <w:color w:val="1F5FBF"/>
                  <w:sz w:val="19"/>
                  <w:szCs w:val="19"/>
                  <w:u w:val="single"/>
                </w:rPr>
                <w:t xml:space="preserve">Решение Коллегии ЕЭК № 98 от 18.08.2017</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(вступило в силу 20.09.2017)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https://imexp.ru/katalog/kod/8714911007</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905nxi-d59oa52xuoj9o" Type="http://schemas.openxmlformats.org/officeDocument/2006/relationships/hyperlink" Target="https://docs.eaeunion.org/documents/386/6099/" TargetMode="External"/><Relationship Id="rIdn_w7odsex67zo1kvuxuue" Type="http://schemas.openxmlformats.org/officeDocument/2006/relationships/hyperlink" Target="https://docs.eaeunion.org/documents/386/6099/" TargetMode="External"/><Relationship Id="rIdrzinqgpey5yyzy98deg3b" Type="http://schemas.openxmlformats.org/officeDocument/2006/relationships/hyperlink" Target="https://docs.eaeunion.org/documents/335/4666/" TargetMode="External"/><Relationship Id="rIdlijdxqchmhri756epyfd-" Type="http://schemas.openxmlformats.org/officeDocument/2006/relationships/hyperlink" Target="http://publication.pravo.gov.ru/document/0001201805040007" TargetMode="External"/><Relationship Id="rId_2edpcro1_az8x6jkiism" Type="http://schemas.openxmlformats.org/officeDocument/2006/relationships/hyperlink" Target="http://publication.pravo.gov.ru/document/0001202308040119" TargetMode="External"/><Relationship Id="rIdnvnqp07to9qtccsjg--e8" Type="http://schemas.openxmlformats.org/officeDocument/2006/relationships/hyperlink" Target="https://eur-lex.europa.eu/eli/reg/2014/833/oj/eng" TargetMode="External"/><Relationship Id="rId2prcgsi2eq4yk5y6gxmdh" Type="http://schemas.openxmlformats.org/officeDocument/2006/relationships/hyperlink" Target="https://www.legislation.gov.uk/uksi/2019/855/contents" TargetMode="External"/><Relationship Id="rIdrfh_miduq7jvd3ispiblq" Type="http://schemas.openxmlformats.org/officeDocument/2006/relationships/hyperlink" Target="https://www.ecfr.gov/current/title-15/subtitle-B/chapter-VII/subchapter-C/part-746" TargetMode="External"/><Relationship Id="rIdu6ss1j8rvmidbse7fokqd" Type="http://schemas.openxmlformats.org/officeDocument/2006/relationships/hyperlink" Target="http://publication.pravo.gov.ru/document/0001202308040119" TargetMode="External"/><Relationship Id="rIdutkmsqq8idhb_7cykxjqm" Type="http://schemas.openxmlformats.org/officeDocument/2006/relationships/hyperlink" Target="https://docs.eaeunion.org/documents/386/6099/" TargetMode="External"/><Relationship Id="rId64xhln1yfzczqa8va_hpn" Type="http://schemas.openxmlformats.org/officeDocument/2006/relationships/hyperlink" Target="https://docs.eaeunion.org/documents/317/2804/" TargetMode="External"/><Relationship Id="rIdeqqdympn6hkg-5zk5nyrv" Type="http://schemas.openxmlformats.org/officeDocument/2006/relationships/hyperlink" Target="http://publication.pravo.gov.ru/document/0001202411290098" TargetMode="External"/><Relationship Id="rIdx9y5gy59z1hfuur2ydavt" Type="http://schemas.openxmlformats.org/officeDocument/2006/relationships/hyperlink" Target="http://publication.pravo.gov.ru/document/0001201805040007" TargetMode="External"/><Relationship Id="rIdmwi486lcvtupt38zasz30" Type="http://schemas.openxmlformats.org/officeDocument/2006/relationships/hyperlink" Target="https://eec.eaeunion.org/comission/department/deptexreg/tr/bezopMashines.php" TargetMode="External"/><Relationship Id="rIdo4c-0a8tr_fmbr6n3ynkf" Type="http://schemas.openxmlformats.org/officeDocument/2006/relationships/hyperlink" Target="https://eec.eaeunion.org/comission/department/deptexreg/tr/EMS.php" TargetMode="External"/><Relationship Id="rIduzvg6dena2fruhj8xiu9v" Type="http://schemas.openxmlformats.org/officeDocument/2006/relationships/hyperlink" Target="https://docs.eaeunion.org/documents/335/4666/" TargetMode="External"/><Relationship Id="rIdc8q9hbqz0gxt1-_fngkc6" Type="http://schemas.openxmlformats.org/officeDocument/2006/relationships/hyperlink" Target="http://publication.pravo.gov.ru/document/0001202207190026" TargetMode="External"/><Relationship Id="rIdpm54kkkxbkyr6cybw_fhd" Type="http://schemas.openxmlformats.org/officeDocument/2006/relationships/hyperlink" Target="https://docs.eaeunion.org/documents/214/946/" TargetMode="External"/><Relationship Id="rId42pt1au5dta0jcvzawyuq" Type="http://schemas.openxmlformats.org/officeDocument/2006/relationships/hyperlink" Target="https://docs.eaeunion.org/documents/208/8939/" TargetMode="External"/><Relationship Id="rIdr3-dr5boufnr65b9cuekd" Type="http://schemas.openxmlformats.org/officeDocument/2006/relationships/hyperlink" Target="https://docs.eaeunion.org/documents/463/10896/" TargetMode="External"/><Relationship Id="rIds-bm5u8zt9mephqfca2vv" Type="http://schemas.openxmlformats.org/officeDocument/2006/relationships/hyperlink" Target="https://docs.eaeunion.org/documents/253/3722/" TargetMode="External"/><Relationship Id="rId3vpk8r48fxdy5zr_0cisw" Type="http://schemas.openxmlformats.org/officeDocument/2006/relationships/hyperlink" Target="https://docs.eaeunion.org/documents/315/3114/"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8714 91 100 7</dc:title>
  <dc:creator>IMEXP</dc:creator>
  <cp:lastModifiedBy>Un-named</cp:lastModifiedBy>
  <cp:revision>1</cp:revision>
  <dcterms:created xsi:type="dcterms:W3CDTF">2026-10-29T08:39:31.079Z</dcterms:created>
  <dcterms:modified xsi:type="dcterms:W3CDTF">2026-10-29T08:39:31.079Z</dcterms:modified>
</cp:coreProperties>
</file>

<file path=docProps/custom.xml><?xml version="1.0" encoding="utf-8"?>
<Properties xmlns="http://schemas.openxmlformats.org/officeDocument/2006/custom-properties" xmlns:vt="http://schemas.openxmlformats.org/officeDocument/2006/docPropsVTypes"/>
</file>