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93 000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93 — Прочие: ступицы, кроме тормозных ступиц свободного хода и втулочных тормозов, цепные звездочки обгонных муфт</w:t>
            </w:r>
          </w:p>
          <w:p>
            <w:pPr>
              <w:spacing w:after="60"/>
            </w:pPr>
            <w:r>
              <w:rPr>
                <w:rFonts w:ascii="Arial" w:cs="Arial" w:eastAsia="Arial" w:hAnsi="Arial"/>
                <w:color w:val="5B6472"/>
                <w:sz w:val="17"/>
                <w:szCs w:val="17"/>
              </w:rPr>
              <w:t xml:space="preserve">8714 93 00 — Прочие: ступицы, кроме тормозных ступиц свободного хода и втулочных тормозов, цепные звездочки обгонных муфт</w:t>
            </w:r>
          </w:p>
          <w:p>
            <w:pPr>
              <w:spacing w:after="60"/>
            </w:pPr>
            <w:r>
              <w:rPr>
                <w:rFonts w:ascii="Arial" w:cs="Arial" w:eastAsia="Arial" w:hAnsi="Arial"/>
                <w:b/>
                <w:bCs/>
                <w:sz w:val="19"/>
                <w:szCs w:val="19"/>
              </w:rPr>
              <w:t xml:space="preserve">8714 93 000 1 — Прочие: ступицы, кроме тормозных ступиц свободного хода и втулочных тормозов, цепные звездочки обгонных муфт: для производства велосипедов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mvlmzsoyiiza5axbeyy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rairbznrn9hlmrls8w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du7j9_ngdvai5rxmvyk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e0gotyif0dsvj-qlcqs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mzh4-d4rg2dda8wmv5h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o45wttik8ifsdl5u11a7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noieildacgy0-76l4aez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ush-ersvycglq-qsz0y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50 от 29.03.2022; ставка действует с 10.04.2022</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bfklhjhjue36755t0ry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wlevjl-_gpourg3sgza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_b9zdtqgo7ool-jnjjpp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93 действует сертификатов: 1, деклараций: 5; по </w:t>
            </w:r>
            <w:hyperlink w:history="1" r:id="rIdgtffunovqscuningy0aed">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horx7kehallh_vbahpb8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p6b7pnes5hmptq0jdob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8714930001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wifkh_nwrskycnf9tw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yv6noytqqa4tvybwhnj4">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kcsr_aqltkx7mdwbeck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2eiukatbqkdftl2wgh-ac">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mswhwrigz1pqvl5erxipu">
              <w:r>
                <w:rPr>
                  <w:rFonts w:ascii="Arial" w:cs="Arial" w:eastAsia="Arial" w:hAnsi="Arial"/>
                  <w:color w:val="1F5FBF"/>
                  <w:sz w:val="19"/>
                  <w:szCs w:val="19"/>
                  <w:u w:val="single"/>
                </w:rPr>
                <w:t xml:space="preserve">Решение Коллегии ЕЭК № 50 от 29.03.2022</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(вступило в силу 10.04.2022)</w:t>
            </w:r>
          </w:p>
          <w:p>
            <w:pPr>
              <w:spacing w:after="60"/>
              <w:ind w:left="220" w:hanging="160"/>
            </w:pPr>
            <w:r>
              <w:rPr>
                <w:rFonts w:ascii="Arial" w:cs="Arial" w:eastAsia="Arial" w:hAnsi="Arial"/>
                <w:sz w:val="19"/>
                <w:szCs w:val="19"/>
              </w:rPr>
              <w:t xml:space="preserve">• </w:t>
            </w:r>
            <w:hyperlink w:history="1" r:id="rId-vd6ge1bvbh2z5q19fqei">
              <w:r>
                <w:rPr>
                  <w:rFonts w:ascii="Arial" w:cs="Arial" w:eastAsia="Arial" w:hAnsi="Arial"/>
                  <w:color w:val="1F5FBF"/>
                  <w:sz w:val="19"/>
                  <w:szCs w:val="19"/>
                  <w:u w:val="single"/>
                </w:rPr>
                <w:t xml:space="preserve">Решение Коллегии ЕЭК № 220 от 25.12.2018</w:t>
              </w:r>
            </w:hyperlink>
            <w:r>
              <w:rPr>
                <w:rFonts w:ascii="Arial" w:cs="Arial" w:eastAsia="Arial" w:hAnsi="Arial"/>
                <w:sz w:val="19"/>
                <w:szCs w:val="19"/>
              </w:rPr>
              <w:t xml:space="preserve"> — О продлении срока действия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(вступило в силу 27.01.2019)</w:t>
            </w:r>
          </w:p>
          <w:p>
            <w:pPr>
              <w:spacing w:after="60"/>
              <w:ind w:left="220" w:hanging="160"/>
            </w:pPr>
            <w:r>
              <w:rPr>
                <w:rFonts w:ascii="Arial" w:cs="Arial" w:eastAsia="Arial" w:hAnsi="Arial"/>
                <w:sz w:val="19"/>
                <w:szCs w:val="19"/>
              </w:rPr>
              <w:t xml:space="preserve">• </w:t>
            </w:r>
            <w:hyperlink w:history="1" r:id="rId_wzwgwtvqr5cc1se2vvst">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https://imexp.ru/katalog/kod/8714930001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mvlmzsoyiiza5axbeyyt" Type="http://schemas.openxmlformats.org/officeDocument/2006/relationships/hyperlink" Target="https://docs.eaeunion.org/documents/386/6099/" TargetMode="External"/><Relationship Id="rIdgrairbznrn9hlmrls8wg-" Type="http://schemas.openxmlformats.org/officeDocument/2006/relationships/hyperlink" Target="https://docs.eaeunion.org/documents/386/6099/" TargetMode="External"/><Relationship Id="rIdxdu7j9_ngdvai5rxmvykv" Type="http://schemas.openxmlformats.org/officeDocument/2006/relationships/hyperlink" Target="https://docs.eaeunion.org/documents/335/4666/" TargetMode="External"/><Relationship Id="rId2e0gotyif0dsvj-qlcqs9" Type="http://schemas.openxmlformats.org/officeDocument/2006/relationships/hyperlink" Target="http://publication.pravo.gov.ru/document/0001202308040119" TargetMode="External"/><Relationship Id="rIdmmzh4-d4rg2dda8wmv5hg" Type="http://schemas.openxmlformats.org/officeDocument/2006/relationships/hyperlink" Target="https://eur-lex.europa.eu/eli/reg/2014/833/oj/eng" TargetMode="External"/><Relationship Id="rIdo45wttik8ifsdl5u11a7z" Type="http://schemas.openxmlformats.org/officeDocument/2006/relationships/hyperlink" Target="https://www.legislation.gov.uk/uksi/2019/855/contents" TargetMode="External"/><Relationship Id="rIdnoieildacgy0-76l4aezl" Type="http://schemas.openxmlformats.org/officeDocument/2006/relationships/hyperlink" Target="https://www.ecfr.gov/current/title-15/subtitle-B/chapter-VII/subchapter-C/part-746" TargetMode="External"/><Relationship Id="rIdkush-ersvycglq-qsz0ys" Type="http://schemas.openxmlformats.org/officeDocument/2006/relationships/hyperlink" Target="http://publication.pravo.gov.ru/document/0001202308040119" TargetMode="External"/><Relationship Id="rIdmbfklhjhjue36755t0ryv" Type="http://schemas.openxmlformats.org/officeDocument/2006/relationships/hyperlink" Target="https://docs.eaeunion.org/documents/317/2804/" TargetMode="External"/><Relationship Id="rIduwlevjl-_gpourg3sgzae" Type="http://schemas.openxmlformats.org/officeDocument/2006/relationships/hyperlink" Target="http://publication.pravo.gov.ru/document/0001202411290098" TargetMode="External"/><Relationship Id="rId_b9zdtqgo7ool-jnjjppw" Type="http://schemas.openxmlformats.org/officeDocument/2006/relationships/hyperlink" Target="http://publication.pravo.gov.ru/document/0001201805040007" TargetMode="External"/><Relationship Id="rIdgtffunovqscuningy0aed" Type="http://schemas.openxmlformats.org/officeDocument/2006/relationships/hyperlink" Target="https://eec.eaeunion.org/comission/department/deptexreg/tr/bezopKolesnTrS.php" TargetMode="External"/><Relationship Id="rIdhorx7kehallh_vbahpb8r" Type="http://schemas.openxmlformats.org/officeDocument/2006/relationships/hyperlink" Target="https://docs.eaeunion.org/documents/335/4666/" TargetMode="External"/><Relationship Id="rIdup6b7pnes5hmptq0jdobw" Type="http://schemas.openxmlformats.org/officeDocument/2006/relationships/hyperlink" Target="http://publication.pravo.gov.ru/document/0001202207190026" TargetMode="External"/><Relationship Id="rId-bwifkh_nwrskycnf9twz" Type="http://schemas.openxmlformats.org/officeDocument/2006/relationships/hyperlink" Target="https://docs.eaeunion.org/documents/214/946/" TargetMode="External"/><Relationship Id="rId5yv6noytqqa4tvybwhnj4" Type="http://schemas.openxmlformats.org/officeDocument/2006/relationships/hyperlink" Target="https://docs.eaeunion.org/documents/208/8939/" TargetMode="External"/><Relationship Id="rIdqkcsr_aqltkx7mdwbecke" Type="http://schemas.openxmlformats.org/officeDocument/2006/relationships/hyperlink" Target="https://docs.eaeunion.org/documents/463/10896/" TargetMode="External"/><Relationship Id="rId2eiukatbqkdftl2wgh-ac" Type="http://schemas.openxmlformats.org/officeDocument/2006/relationships/hyperlink" Target="https://docs.eaeunion.org/documents/446/9811/" TargetMode="External"/><Relationship Id="rIdmswhwrigz1pqvl5erxipu" Type="http://schemas.openxmlformats.org/officeDocument/2006/relationships/hyperlink" Target="https://docs.eaeunion.org/documents/399/6535/" TargetMode="External"/><Relationship Id="rId-vd6ge1bvbh2z5q19fqei" Type="http://schemas.openxmlformats.org/officeDocument/2006/relationships/hyperlink" Target="https://docs.eaeunion.org/documents/253/4104/" TargetMode="External"/><Relationship Id="rId_wzwgwtvqr5cc1se2vvst" Type="http://schemas.openxmlformats.org/officeDocument/2006/relationships/hyperlink" Target="https://docs.eaeunion.org/documents/315/311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93 000 1</dc:title>
  <dc:creator>IMEXP</dc:creator>
  <cp:lastModifiedBy>Un-named</cp:lastModifiedBy>
  <cp:revision>1</cp:revision>
  <dcterms:created xsi:type="dcterms:W3CDTF">2026-10-28T23:30:18.086Z</dcterms:created>
  <dcterms:modified xsi:type="dcterms:W3CDTF">2026-10-28T23:30:18.086Z</dcterms:modified>
</cp:coreProperties>
</file>

<file path=docProps/custom.xml><?xml version="1.0" encoding="utf-8"?>
<Properties xmlns="http://schemas.openxmlformats.org/officeDocument/2006/custom-properties" xmlns:vt="http://schemas.openxmlformats.org/officeDocument/2006/docPropsVTypes"/>
</file>