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9006 59 000 9</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9006 — Фотокамеры (кроме кинокамер); фотовспышки и лампы-вспышки, кроме газоразрядных ламп товарной позиции 8539</w:t>
            </w:r>
          </w:p>
          <w:p>
            <w:pPr>
              <w:spacing w:after="60"/>
            </w:pPr>
            <w:r>
              <w:rPr>
                <w:rFonts w:ascii="Arial" w:cs="Arial" w:eastAsia="Arial" w:hAnsi="Arial"/>
                <w:color w:val="5B6472"/>
                <w:sz w:val="17"/>
                <w:szCs w:val="17"/>
              </w:rPr>
              <w:t xml:space="preserve">9006 59 — Фотокамеры прочие: прочие</w:t>
            </w:r>
          </w:p>
          <w:p>
            <w:pPr>
              <w:spacing w:after="60"/>
            </w:pPr>
            <w:r>
              <w:rPr>
                <w:rFonts w:ascii="Arial" w:cs="Arial" w:eastAsia="Arial" w:hAnsi="Arial"/>
                <w:color w:val="5B6472"/>
                <w:sz w:val="17"/>
                <w:szCs w:val="17"/>
              </w:rPr>
              <w:t xml:space="preserve">9006 59 00 — Фотокамеры прочие: прочие</w:t>
            </w:r>
          </w:p>
          <w:p>
            <w:pPr>
              <w:spacing w:after="60"/>
            </w:pPr>
            <w:r>
              <w:rPr>
                <w:rFonts w:ascii="Arial" w:cs="Arial" w:eastAsia="Arial" w:hAnsi="Arial"/>
                <w:b/>
                <w:bCs/>
                <w:sz w:val="19"/>
                <w:szCs w:val="19"/>
              </w:rPr>
              <w:t xml:space="preserve">9006 59 000 9 — Фотокамеры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5nw7navw7bgxi5axu-d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fawfoezft3ozyjnja2t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adwxdyffs95khoyjjz8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h7eisjroqbdhasdrai61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c--2ownoku5y8z0w6kzj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73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srky4e8cfgw7geyhtk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uscgq5ejmulnwqeu19lgv">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r1z0_i4jviyzpo-zpwpk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 Регламент Великобритании о санкциях против России 2019 года,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7fv0xv14khx5w5dailny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eggqbi-hlz7ywbfihs4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416 (9006): CANON, FUJIFILM, GOPRO, KODAK, NIKON, OLYMPUS, PANASONIC, POLAROID, SONY</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xiaktnzy54aixy7atmdb">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hbmwcw6ydfc8wmegbgvho">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o2czbkxun_e3v3wvizgdh">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73. Фотокамеры (кроме кинокамер), фотовспышки и лампы-вспышки; срок введения: 1 декабря 2019 г. (касается части товаров кода)</w:t>
            </w:r>
          </w:p>
          <w:p>
            <w:pPr>
              <w:spacing w:after="60"/>
            </w:pPr>
            <w:hyperlink w:history="1" r:id="rIdtmy-i-cy946wzd7vh16ts">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9006 59 действует сертификатов: 2, деклараций: 41; чаще по </w:t>
            </w:r>
            <w:hyperlink w:history="1" r:id="rIdyhmjo00eeb9v0djn0tjh-">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s66bghg-uuizhscszlc-t">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 </w:t>
            </w:r>
            <w:hyperlink w:history="1" r:id="rIdhn7wkqfm68pderoi3e1ow">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vjtrtlp7s8b1mmzqydk5o">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5.2.3.2.1 (также в разделе «испытательное и измерительное оборудование для разработки ядерных взрывных устройств»): Камеры с покадровой регистрацией со скоростью регистрации более 225000 кадров в секунду</w:t>
            </w:r>
          </w:p>
          <w:p>
            <w:pPr>
              <w:spacing w:after="60"/>
              <w:ind w:left="220" w:hanging="160"/>
            </w:pPr>
            <w:r>
              <w:rPr>
                <w:rFonts w:ascii="Arial" w:cs="Arial" w:eastAsia="Arial" w:hAnsi="Arial"/>
                <w:sz w:val="19"/>
                <w:szCs w:val="19"/>
              </w:rPr>
              <w:t xml:space="preserve">• Постановление № 1286, пункт 5.2.3.2.2 (также в разделе «испытательное и измерительное оборудование для разработки ядерных взрывных устройств»): Камеры с покадровой регистрацией с временем экспозиции 50 нс или менее</w:t>
            </w:r>
          </w:p>
          <w:p>
            <w:pPr>
              <w:spacing w:after="60"/>
            </w:pPr>
            <w:hyperlink w:history="1" r:id="rIdyyr_lrxp-7pho7lrh7jx-">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Декларируется одним товаром, только если у товаров одинаковые товарный знак, марка, модель, артикул и характеристики.</w:t>
            </w:r>
          </w:p>
          <w:p>
            <w:pPr>
              <w:spacing w:after="60"/>
            </w:pPr>
            <w:hyperlink w:history="1" r:id="rIdktoft4rneaurqdki2lwun">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приложение 1 к Порядку заполнения декларации на товары</w:t>
            </w:r>
          </w:p>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wd6rrtvsjqgn3nq03pzz8">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9006590009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bjuue8rppfqcdwx4hqafc">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gsfit0xpvlo8sz7hpuaz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po79xnxodrv1z6va9zb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b8lrsgt4fwmyvnef5hab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wwp3k1og9l3ctm7adgxy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ypdrc_h_uqqasb83wygp">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znmbexo42pwerllaxcesp">
              <w:r>
                <w:rPr>
                  <w:rFonts w:ascii="Arial" w:cs="Arial" w:eastAsia="Arial" w:hAnsi="Arial"/>
                  <w:color w:val="1F5FBF"/>
                  <w:sz w:val="19"/>
                  <w:szCs w:val="19"/>
                  <w:u w:val="single"/>
                </w:rPr>
                <w:t xml:space="preserve">Решение Совета ЕЭК № 80 от 14.09.2021</w:t>
              </w:r>
            </w:hyperlink>
            <w:r>
              <w:rPr>
                <w:rFonts w:ascii="Arial" w:cs="Arial" w:eastAsia="Arial" w:hAnsi="Arial"/>
                <w:sz w:val="19"/>
                <w:szCs w:val="19"/>
              </w:rPr>
              <w:t xml:space="preserve"> — Об утверждении единой Товарной номенклатуры внешнеэкономической деятельности Евразийского экономического союза и Единого таможенного тарифа Евразийского экономического союза, а также об изменении и… (вступило в силу 01.01.2022)</w:t>
            </w:r>
          </w:p>
          <w:p>
            <w:pPr>
              <w:spacing w:after="60"/>
              <w:ind w:left="220" w:hanging="160"/>
            </w:pPr>
            <w:r>
              <w:rPr>
                <w:rFonts w:ascii="Arial" w:cs="Arial" w:eastAsia="Arial" w:hAnsi="Arial"/>
                <w:sz w:val="19"/>
                <w:szCs w:val="19"/>
              </w:rPr>
              <w:t xml:space="preserve">• </w:t>
            </w:r>
            <w:hyperlink w:history="1" r:id="rId8plugwtwnmgoykqsamtnt">
              <w:r>
                <w:rPr>
                  <w:rFonts w:ascii="Arial" w:cs="Arial" w:eastAsia="Arial" w:hAnsi="Arial"/>
                  <w:color w:val="1F5FBF"/>
                  <w:sz w:val="19"/>
                  <w:szCs w:val="19"/>
                  <w:u w:val="single"/>
                </w:rPr>
                <w:t xml:space="preserve">Решение Коллегии ЕЭК № 115 от 25.10.2016</w:t>
              </w:r>
            </w:hyperlink>
            <w:r>
              <w:rPr>
                <w:rFonts w:ascii="Arial" w:cs="Arial" w:eastAsia="Arial" w:hAnsi="Arial"/>
                <w:sz w:val="19"/>
                <w:szCs w:val="19"/>
              </w:rPr>
              <w:t xml:space="preserve"> — О внесении изменений в перечень отдельных товаров, в отношении которых применяются ставки ввозных таможенных пошлин в соответствии с Соглашением о свободной торговле между Евразийским экономическим… (вступило в силу 01.01.2017)</w:t>
            </w:r>
          </w:p>
          <w:p>
            <w:pPr>
              <w:spacing w:after="60"/>
              <w:ind w:left="220" w:hanging="160"/>
            </w:pPr>
            <w:r>
              <w:rPr>
                <w:rFonts w:ascii="Arial" w:cs="Arial" w:eastAsia="Arial" w:hAnsi="Arial"/>
                <w:sz w:val="19"/>
                <w:szCs w:val="19"/>
              </w:rPr>
              <w:t xml:space="preserve">• </w:t>
            </w:r>
            <w:hyperlink w:history="1" r:id="rIdhizo6ph9usyeueeitk_9a">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xqywfyf6rbqayt3s5yzg">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7x7zj2oxdqtggu_asilos">
              <w:r>
                <w:rPr>
                  <w:rFonts w:ascii="Arial" w:cs="Arial" w:eastAsia="Arial" w:hAnsi="Arial"/>
                  <w:color w:val="1F5FBF"/>
                  <w:sz w:val="19"/>
                  <w:szCs w:val="19"/>
                  <w:u w:val="single"/>
                </w:rPr>
                <w:t xml:space="preserve">Решение Совета ЕЭК № 138 от 02.12.2021</w:t>
              </w:r>
            </w:hyperlink>
            <w:r>
              <w:rPr>
                <w:rFonts w:ascii="Arial" w:cs="Arial" w:eastAsia="Arial" w:hAnsi="Arial"/>
                <w:sz w:val="19"/>
                <w:szCs w:val="19"/>
              </w:rPr>
              <w:t xml:space="preserve"> — О внесении изменений в некоторые решения Совета Евразийской экономической комиссии по вопросам маркировки товаров средствами идентификации (вступило в силу 13.12.2021)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26.70.14 — Фотокамеры с моментальным получением готового снимка и прочие фотокамеры</w:t>
            </w:r>
          </w:p>
          <w:p>
            <w:pPr>
              <w:spacing w:after="60"/>
              <w:ind w:left="220" w:hanging="160"/>
            </w:pPr>
            <w:r>
              <w:rPr>
                <w:rFonts w:ascii="Arial" w:cs="Arial" w:eastAsia="Arial" w:hAnsi="Arial"/>
                <w:sz w:val="19"/>
                <w:szCs w:val="19"/>
              </w:rPr>
              <w:t xml:space="preserve">• 26.70.18 — Устройства для считывания микрофильмов, микрофиш или прочих микроносителей</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https://imexp.ru/katalog/kod/9006590009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5nw7navw7bgxi5axu-du" Type="http://schemas.openxmlformats.org/officeDocument/2006/relationships/hyperlink" Target="https://docs.eaeunion.org/documents/386/6099/" TargetMode="External"/><Relationship Id="rIdvfawfoezft3ozyjnja2to" Type="http://schemas.openxmlformats.org/officeDocument/2006/relationships/hyperlink" Target="https://docs.eaeunion.org/documents/386/6099/" TargetMode="External"/><Relationship Id="rIddadwxdyffs95khoyjjz8a" Type="http://schemas.openxmlformats.org/officeDocument/2006/relationships/hyperlink" Target="https://docs.eaeunion.org/documents/335/4666/" TargetMode="External"/><Relationship Id="rIdh7eisjroqbdhasdrai61c" Type="http://schemas.openxmlformats.org/officeDocument/2006/relationships/hyperlink" Target="https://docs.eaeunion.org/documents/292/1553/" TargetMode="External"/><Relationship Id="rIdc--2ownoku5y8z0w6kzjb" Type="http://schemas.openxmlformats.org/officeDocument/2006/relationships/hyperlink" Target="http://publication.pravo.gov.ru/document/0001201805040007" TargetMode="External"/><Relationship Id="rIdh-srky4e8cfgw7geyhtkz" Type="http://schemas.openxmlformats.org/officeDocument/2006/relationships/hyperlink" Target="http://publication.pravo.gov.ru/document/0001202308040119" TargetMode="External"/><Relationship Id="rIduscgq5ejmulnwqeu19lgv" Type="http://schemas.openxmlformats.org/officeDocument/2006/relationships/hyperlink" Target="https://eur-lex.europa.eu/eli/reg/2014/833/oj/eng" TargetMode="External"/><Relationship Id="rIdr1z0_i4jviyzpo-zpwpku" Type="http://schemas.openxmlformats.org/officeDocument/2006/relationships/hyperlink" Target="https://www.legislation.gov.uk/uksi/2019/855/contents" TargetMode="External"/><Relationship Id="rId7fv0xv14khx5w5dailnyb" Type="http://schemas.openxmlformats.org/officeDocument/2006/relationships/hyperlink" Target="https://www.ecfr.gov/current/title-15/subtitle-B/chapter-VII/subchapter-C/part-746" TargetMode="External"/><Relationship Id="rIdoeggqbi-hlz7ywbfihs4v" Type="http://schemas.openxmlformats.org/officeDocument/2006/relationships/hyperlink" Target="http://publication.pravo.gov.ru/document/0001202308040119" TargetMode="External"/><Relationship Id="rIdjxiaktnzy54aixy7atmdb" Type="http://schemas.openxmlformats.org/officeDocument/2006/relationships/hyperlink" Target="https://docs.eaeunion.org/documents/386/6099/" TargetMode="External"/><Relationship Id="rIdhbmwcw6ydfc8wmegbgvho" Type="http://schemas.openxmlformats.org/officeDocument/2006/relationships/hyperlink" Target="http://publication.pravo.gov.ru/document/0001202411290098" TargetMode="External"/><Relationship Id="rIdo2czbkxun_e3v3wvizgdh" Type="http://schemas.openxmlformats.org/officeDocument/2006/relationships/hyperlink" Target="https://docs.eaeunion.org/documents/292/1553/" TargetMode="External"/><Relationship Id="rIdtmy-i-cy946wzd7vh16ts" Type="http://schemas.openxmlformats.org/officeDocument/2006/relationships/hyperlink" Target="http://publication.pravo.gov.ru/document/0001201805040007" TargetMode="External"/><Relationship Id="rIdyhmjo00eeb9v0djn0tjh-" Type="http://schemas.openxmlformats.org/officeDocument/2006/relationships/hyperlink" Target="https://eec.eaeunion.org/comission/department/deptexreg/tr/EMS.php" TargetMode="External"/><Relationship Id="rIds66bghg-uuizhscszlc-t" Type="http://schemas.openxmlformats.org/officeDocument/2006/relationships/hyperlink" Target="https://eec.eaeunion.org/comission/department/deptexreg/tr/TR_EEU_037.php" TargetMode="External"/><Relationship Id="rIdhn7wkqfm68pderoi3e1ow" Type="http://schemas.openxmlformats.org/officeDocument/2006/relationships/hyperlink" Target="https://eec.eaeunion.org/comission/department/deptexreg/tr/Down_Volt.php" TargetMode="External"/><Relationship Id="rIdvjtrtlp7s8b1mmzqydk5o" Type="http://schemas.openxmlformats.org/officeDocument/2006/relationships/hyperlink" Target="https://docs.eaeunion.org/documents/335/4666/" TargetMode="External"/><Relationship Id="rIdyyr_lrxp-7pho7lrh7jx-" Type="http://schemas.openxmlformats.org/officeDocument/2006/relationships/hyperlink" Target="http://publication.pravo.gov.ru/document/0001202207190018" TargetMode="External"/><Relationship Id="rIdktoft4rneaurqdki2lwun" Type="http://schemas.openxmlformats.org/officeDocument/2006/relationships/hyperlink" Target="https://docs.eaeunion.org/documents/214/946/" TargetMode="External"/><Relationship Id="rIdwd6rrtvsjqgn3nq03pzz8" Type="http://schemas.openxmlformats.org/officeDocument/2006/relationships/hyperlink" Target="https://docs.eaeunion.org/documents/253/3575/" TargetMode="External"/><Relationship Id="rIdbjuue8rppfqcdwx4hqafc" Type="http://schemas.openxmlformats.org/officeDocument/2006/relationships/hyperlink" Target="https://docs.eaeunion.org/documents/292/1553/" TargetMode="External"/><Relationship Id="rIdgsfit0xpvlo8sz7hpuaza" Type="http://schemas.openxmlformats.org/officeDocument/2006/relationships/hyperlink" Target="https://docs.eaeunion.org/documents/292/1553/" TargetMode="External"/><Relationship Id="rIdlpo79xnxodrv1z6va9zbi" Type="http://schemas.openxmlformats.org/officeDocument/2006/relationships/hyperlink" Target="https://docs.eaeunion.org/documents/214/946/" TargetMode="External"/><Relationship Id="rIdb8lrsgt4fwmyvnef5habx" Type="http://schemas.openxmlformats.org/officeDocument/2006/relationships/hyperlink" Target="https://docs.eaeunion.org/documents/208/8939/" TargetMode="External"/><Relationship Id="rIdwwp3k1og9l3ctm7adgxyq" Type="http://schemas.openxmlformats.org/officeDocument/2006/relationships/hyperlink" Target="https://docs.eaeunion.org/documents/463/10896/" TargetMode="External"/><Relationship Id="rIdpypdrc_h_uqqasb83wygp" Type="http://schemas.openxmlformats.org/officeDocument/2006/relationships/hyperlink" Target="https://docs.eaeunion.org/documents/386/6162/" TargetMode="External"/><Relationship Id="rIdznmbexo42pwerllaxcesp" Type="http://schemas.openxmlformats.org/officeDocument/2006/relationships/hyperlink" Target="https://docs.eaeunion.org/documents/386/6099/" TargetMode="External"/><Relationship Id="rId8plugwtwnmgoykqsamtnt" Type="http://schemas.openxmlformats.org/officeDocument/2006/relationships/hyperlink" Target="https://docs.eaeunion.org/documents/305/2522/" TargetMode="External"/><Relationship Id="rIdhizo6ph9usyeueeitk_9a" Type="http://schemas.openxmlformats.org/officeDocument/2006/relationships/hyperlink" Target="https://docs.eaeunion.org/documents/305/2213/" TargetMode="External"/><Relationship Id="rIdfxqywfyf6rbqayt3s5yzg" Type="http://schemas.openxmlformats.org/officeDocument/2006/relationships/hyperlink" Target="https://docs.eaeunion.org/documents/447/9823/" TargetMode="External"/><Relationship Id="rId7x7zj2oxdqtggu_asilos" Type="http://schemas.openxmlformats.org/officeDocument/2006/relationships/hyperlink" Target="https://docs.eaeunion.org/documents/386/6272/" TargetMode="External"/><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9006 59 000 9</dc:title>
  <dc:creator>IMEXP</dc:creator>
  <cp:lastModifiedBy>Un-named</cp:lastModifiedBy>
  <cp:revision>1</cp:revision>
  <dcterms:created xsi:type="dcterms:W3CDTF">2026-10-28T02:35:41.154Z</dcterms:created>
  <dcterms:modified xsi:type="dcterms:W3CDTF">2026-10-28T02:35:41.154Z</dcterms:modified>
</cp:coreProperties>
</file>

<file path=docProps/custom.xml><?xml version="1.0" encoding="utf-8"?>
<Properties xmlns="http://schemas.openxmlformats.org/officeDocument/2006/custom-properties" xmlns:vt="http://schemas.openxmlformats.org/officeDocument/2006/docPropsVTypes"/>
</file>