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9006 99 000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9006 — Фотокамеры (кроме кинокамер); фотовспышки и лампы-вспышки, кроме газоразрядных ламп товарной позиции 8539</w:t>
            </w:r>
          </w:p>
          <w:p>
            <w:pPr>
              <w:spacing w:after="60"/>
            </w:pPr>
            <w:r>
              <w:rPr>
                <w:rFonts w:ascii="Arial" w:cs="Arial" w:eastAsia="Arial" w:hAnsi="Arial"/>
                <w:color w:val="5B6472"/>
                <w:sz w:val="17"/>
                <w:szCs w:val="17"/>
              </w:rPr>
              <w:t xml:space="preserve">9006 99 — Части и принадлежности: прочие</w:t>
            </w:r>
          </w:p>
          <w:p>
            <w:pPr>
              <w:spacing w:after="60"/>
            </w:pPr>
            <w:r>
              <w:rPr>
                <w:rFonts w:ascii="Arial" w:cs="Arial" w:eastAsia="Arial" w:hAnsi="Arial"/>
                <w:color w:val="5B6472"/>
                <w:sz w:val="17"/>
                <w:szCs w:val="17"/>
              </w:rPr>
              <w:t xml:space="preserve">9006 99 00 — Части и принадлежности: прочие</w:t>
            </w:r>
          </w:p>
          <w:p>
            <w:pPr>
              <w:spacing w:after="60"/>
            </w:pPr>
            <w:r>
              <w:rPr>
                <w:rFonts w:ascii="Arial" w:cs="Arial" w:eastAsia="Arial" w:hAnsi="Arial"/>
                <w:b/>
                <w:bCs/>
                <w:sz w:val="19"/>
                <w:szCs w:val="19"/>
              </w:rPr>
              <w:t xml:space="preserve">9006 99 000 0 — Части и принадлежности: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eurlownazobltwl9qr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ewem0rhjsyt-ljptdbm_">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1htkayf2i8jmro_fplxl8">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pvnqew5i2aq3llqczzgl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66js0w_tm9mielariqvlu">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48fw8ticu8caaziv8fxeo">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 Регламент Великобритании о санкциях против России 2019 года,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zsaelllf49a8m6biyx2if">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2nplapwknbuicw0vfksi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416 (9006): CANON, FUJIFILM, GOPRO, KODAK, NIKON, OLYMPUS, PANASONIC, POLAROID, SONY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exw4xw0t0fg0xahzaje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53avilhjafodnxq8jqdu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0zsyqe-b0qjuq0opv3i8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9006 99 действует сертификатов: 0, деклараций: 16; чаще по </w:t>
            </w:r>
            <w:hyperlink w:history="1" r:id="rIdz4tyg6oa7sm02lku9yjx9">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aybdcgr04ptos9rxad2g4">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iwjbv7-utepzzmqptcclt">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pobos_b5sl7sjzdb47kf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5.2.3.2.3 (также в разделе «испытательное и измерительное оборудование для разработки ядерных взрывных устройств»): Трубки и полупроводниковые устройства формирования изображения для камер с покадровой регистрацией, указанных в пункте 5.2.3.2.1 или 5.2.3.2.2</w:t>
            </w:r>
          </w:p>
          <w:p>
            <w:pPr>
              <w:spacing w:after="60"/>
              <w:ind w:left="220" w:hanging="160"/>
            </w:pPr>
            <w:r>
              <w:rPr>
                <w:rFonts w:ascii="Arial" w:cs="Arial" w:eastAsia="Arial" w:hAnsi="Arial"/>
                <w:sz w:val="19"/>
                <w:szCs w:val="19"/>
              </w:rPr>
              <w:t xml:space="preserve">• Постановление № 1286, пункт 5.2.3.2.4 (также в разделе «испытательное и измерительное оборудование для разработки ядерных взрывных устройств»): Съемные/сменные блоки (приставки), специально разработанные для использования с камерами с покадровой регистрацией (имеющими модульную структуру) и позволяющие достичь рабочие характеристики, указанные в пункте 5.2.3.1.1 или 5.2.3.1.2</w:t>
            </w:r>
          </w:p>
          <w:p>
            <w:pPr>
              <w:spacing w:after="60"/>
              <w:ind w:left="220" w:hanging="160"/>
            </w:pPr>
            <w:r>
              <w:rPr>
                <w:rFonts w:ascii="Arial" w:cs="Arial" w:eastAsia="Arial" w:hAnsi="Arial"/>
                <w:sz w:val="19"/>
                <w:szCs w:val="19"/>
              </w:rPr>
              <w:t xml:space="preserve">• Постановление № 1286, пункт 5.2.3.2.5 (также в разделе «испытательное и измерительное оборудование для разработки ядерных взрывных устройств»): Электронные блоки синхронизации, роторные агрегаты, состоящие из турбин, зеркал и подшипников, специально разработанные для камер, указанных в пункте 5.2.3.2.1 или 5.2.3.2.2</w:t>
            </w:r>
          </w:p>
          <w:p>
            <w:pPr>
              <w:spacing w:after="60"/>
            </w:pPr>
            <w:hyperlink w:history="1" r:id="rIdmbntyqdmtxmil6jdq2ei7">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(11):</w:t>
            </w:r>
          </w:p>
          <w:p>
            <w:pPr>
              <w:spacing w:after="60"/>
              <w:ind w:left="220" w:hanging="160"/>
            </w:pPr>
            <w:r>
              <w:rPr>
                <w:rFonts w:ascii="Arial" w:cs="Arial" w:eastAsia="Arial" w:hAnsi="Arial"/>
                <w:sz w:val="19"/>
                <w:szCs w:val="19"/>
              </w:rPr>
              <w:t xml:space="preserve">• Изделие применяется с фотовспышками путем присоединения к ним посредством входящего в его конструкцию адаптера и предназначено для формирования мягкого рассеянного освещения без резких теней и бликов при проведении различных видов фотосъемки. Товар выполнен в… (решений с таким началом описания: 3)</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Приспособление, в форме зонта с куполом диаметром 165 см, выполненное из однотонного белого полиэстера плотностью 50 г/м2, прикрепленного к спицевой конструкции, состоящей из металлического штока диаметром 8 мм и 16 держателей из стекловолокна,…</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Приспособление, в форме зонта с куполом диаметром 105 см, выполненное из однотонного белого полиэстера плотностью 50 г/м2, прикрепленного к спицевой конструкции, состоящей из металлического штока диаметром 8 мм и 16 держателей из стекловолокна,…</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Ещё решений: 6,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vtnhvnasbwv7--nf7_ccm">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9006990000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pvujjry4ukewbnp-lrj0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jdixm-pt1-u6ofj4sas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uxppl8bpnh49oil_lh_u">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cx3menm1zs3u0j1m_zaqr">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ot3auygmxjc5k4u2hpff1">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gvifrfum7kln0snuhg_qm">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dpfoqe1c5xewww7pe8por">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yilhxx47gtbkjjf_cayey">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lh8eqznxu4hqff74hh4ps">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eynft-ffma_6e-wf2znuu">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gmflch1gfth8vdiydezpt">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xgrc2nvr8hddglaj84gfb">
              <w:r>
                <w:rPr>
                  <w:rFonts w:ascii="Arial" w:cs="Arial" w:eastAsia="Arial" w:hAnsi="Arial"/>
                  <w:color w:val="1F5FBF"/>
                  <w:sz w:val="19"/>
                  <w:szCs w:val="19"/>
                  <w:u w:val="single"/>
                </w:rPr>
                <w:t xml:space="preserve">Решение Совета ЕЭК № 138 от 02.12.2021</w:t>
              </w:r>
            </w:hyperlink>
            <w:r>
              <w:rPr>
                <w:rFonts w:ascii="Arial" w:cs="Arial" w:eastAsia="Arial" w:hAnsi="Arial"/>
                <w:sz w:val="19"/>
                <w:szCs w:val="19"/>
              </w:rPr>
              <w:t xml:space="preserve"> — О внесении изменений в некоторые решения Совета Евразийской экономической комиссии по вопросам маркировки товаров средствами идентификации (вступило в силу 13.12.2021)</w:t>
            </w:r>
          </w:p>
          <w:p>
            <w:pPr>
              <w:spacing w:after="60"/>
              <w:ind w:left="220" w:hanging="160"/>
            </w:pPr>
            <w:r>
              <w:rPr>
                <w:rFonts w:ascii="Arial" w:cs="Arial" w:eastAsia="Arial" w:hAnsi="Arial"/>
                <w:sz w:val="19"/>
                <w:szCs w:val="19"/>
              </w:rPr>
              <w:t xml:space="preserve">• </w:t>
            </w:r>
            <w:hyperlink w:history="1" r:id="rIdmcbovsgn2lhxq2oajcd6w">
              <w:r>
                <w:rPr>
                  <w:rFonts w:ascii="Arial" w:cs="Arial" w:eastAsia="Arial" w:hAnsi="Arial"/>
                  <w:color w:val="1F5FBF"/>
                  <w:sz w:val="19"/>
                  <w:szCs w:val="19"/>
                  <w:u w:val="single"/>
                </w:rPr>
                <w:t xml:space="preserve">Решение Совета ЕЭК № 130 от 18.11.2019</w:t>
              </w:r>
            </w:hyperlink>
            <w:r>
              <w:rPr>
                <w:rFonts w:ascii="Arial" w:cs="Arial" w:eastAsia="Arial" w:hAnsi="Arial"/>
                <w:sz w:val="19"/>
                <w:szCs w:val="19"/>
              </w:rPr>
              <w:t xml:space="preserve"> — О введении маркировки фотокамер (кроме кинокамер), фотовспышек и ламп-вспышек средствами идентификации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https://imexp.ru/katalog/kod/9006990000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eurlownazobltwl9qrd" Type="http://schemas.openxmlformats.org/officeDocument/2006/relationships/hyperlink" Target="https://docs.eaeunion.org/documents/386/6099/" TargetMode="External"/><Relationship Id="rId5ewem0rhjsyt-ljptdbm_" Type="http://schemas.openxmlformats.org/officeDocument/2006/relationships/hyperlink" Target="https://docs.eaeunion.org/documents/386/6099/" TargetMode="External"/><Relationship Id="rId1htkayf2i8jmro_fplxl8" Type="http://schemas.openxmlformats.org/officeDocument/2006/relationships/hyperlink" Target="https://docs.eaeunion.org/documents/335/4666/" TargetMode="External"/><Relationship Id="rIdpvnqew5i2aq3llqczzgln" Type="http://schemas.openxmlformats.org/officeDocument/2006/relationships/hyperlink" Target="http://publication.pravo.gov.ru/document/0001202308040119" TargetMode="External"/><Relationship Id="rId66js0w_tm9mielariqvlu" Type="http://schemas.openxmlformats.org/officeDocument/2006/relationships/hyperlink" Target="https://eur-lex.europa.eu/eli/reg/2014/833/oj/eng" TargetMode="External"/><Relationship Id="rId48fw8ticu8caaziv8fxeo" Type="http://schemas.openxmlformats.org/officeDocument/2006/relationships/hyperlink" Target="https://www.legislation.gov.uk/uksi/2019/855/contents" TargetMode="External"/><Relationship Id="rIdzsaelllf49a8m6biyx2if" Type="http://schemas.openxmlformats.org/officeDocument/2006/relationships/hyperlink" Target="https://www.ecfr.gov/current/title-15/subtitle-B/chapter-VII/subchapter-C/part-746" TargetMode="External"/><Relationship Id="rId2nplapwknbuicw0vfksig" Type="http://schemas.openxmlformats.org/officeDocument/2006/relationships/hyperlink" Target="http://publication.pravo.gov.ru/document/0001202308040119" TargetMode="External"/><Relationship Id="rIdjexw4xw0t0fg0xahzajeu" Type="http://schemas.openxmlformats.org/officeDocument/2006/relationships/hyperlink" Target="https://docs.eaeunion.org/documents/386/6099/" TargetMode="External"/><Relationship Id="rId53avilhjafodnxq8jqdue" Type="http://schemas.openxmlformats.org/officeDocument/2006/relationships/hyperlink" Target="http://publication.pravo.gov.ru/document/0001202411290098" TargetMode="External"/><Relationship Id="rId0zsyqe-b0qjuq0opv3i8x" Type="http://schemas.openxmlformats.org/officeDocument/2006/relationships/hyperlink" Target="http://publication.pravo.gov.ru/document/0001201805040007" TargetMode="External"/><Relationship Id="rIdz4tyg6oa7sm02lku9yjx9" Type="http://schemas.openxmlformats.org/officeDocument/2006/relationships/hyperlink" Target="https://eec.eaeunion.org/comission/department/deptexreg/tr/EMS.php" TargetMode="External"/><Relationship Id="rIdaybdcgr04ptos9rxad2g4" Type="http://schemas.openxmlformats.org/officeDocument/2006/relationships/hyperlink" Target="https://eec.eaeunion.org/comission/department/deptexreg/tr/Down_Volt.php" TargetMode="External"/><Relationship Id="rIdiwjbv7-utepzzmqptcclt" Type="http://schemas.openxmlformats.org/officeDocument/2006/relationships/hyperlink" Target="https://eec.eaeunion.org/comission/department/deptexreg/tr/TR_EEU_037.php" TargetMode="External"/><Relationship Id="rIdpobos_b5sl7sjzdb47kfc" Type="http://schemas.openxmlformats.org/officeDocument/2006/relationships/hyperlink" Target="https://docs.eaeunion.org/documents/335/4666/" TargetMode="External"/><Relationship Id="rIdmbntyqdmtxmil6jdq2ei7" Type="http://schemas.openxmlformats.org/officeDocument/2006/relationships/hyperlink" Target="http://publication.pravo.gov.ru/document/0001202207190018" TargetMode="External"/><Relationship Id="rIdvtnhvnasbwv7--nf7_ccm" Type="http://schemas.openxmlformats.org/officeDocument/2006/relationships/hyperlink" Target="https://docs.eaeunion.org/documents/253/3575/" TargetMode="External"/><Relationship Id="rIdpvujjry4ukewbnp-lrj0g" Type="http://schemas.openxmlformats.org/officeDocument/2006/relationships/hyperlink" Target="https://docs.eaeunion.org/documents/214/946/" TargetMode="External"/><Relationship Id="rIdbjdixm-pt1-u6ofj4sasp" Type="http://schemas.openxmlformats.org/officeDocument/2006/relationships/hyperlink" Target="https://docs.eaeunion.org/documents/208/8939/" TargetMode="External"/><Relationship Id="rIduuxppl8bpnh49oil_lh_u" Type="http://schemas.openxmlformats.org/officeDocument/2006/relationships/hyperlink" Target="https://docs.eaeunion.org/documents/463/10896/" TargetMode="External"/><Relationship Id="rIdcx3menm1zs3u0j1m_zaqr" Type="http://schemas.openxmlformats.org/officeDocument/2006/relationships/hyperlink" Target="https://docs.eaeunion.org/documents/386/6162/" TargetMode="External"/><Relationship Id="rIdot3auygmxjc5k4u2hpff1" Type="http://schemas.openxmlformats.org/officeDocument/2006/relationships/hyperlink" Target="https://docs.eaeunion.org/documents/248/5450/" TargetMode="External"/><Relationship Id="rIdgvifrfum7kln0snuhg_qm" Type="http://schemas.openxmlformats.org/officeDocument/2006/relationships/hyperlink" Target="https://docs.eaeunion.org/documents/338/4871/" TargetMode="External"/><Relationship Id="rIddpfoqe1c5xewww7pe8por" Type="http://schemas.openxmlformats.org/officeDocument/2006/relationships/hyperlink" Target="https://docs.eaeunion.org/documents/338/4375/" TargetMode="External"/><Relationship Id="rIdyilhxx47gtbkjjf_cayey" Type="http://schemas.openxmlformats.org/officeDocument/2006/relationships/hyperlink" Target="https://docs.eaeunion.org/documents/326/3552/" TargetMode="External"/><Relationship Id="rIdlh8eqznxu4hqff74hh4ps" Type="http://schemas.openxmlformats.org/officeDocument/2006/relationships/hyperlink" Target="https://docs.eaeunion.org/documents/317/2804/" TargetMode="External"/><Relationship Id="rIdeynft-ffma_6e-wf2znuu" Type="http://schemas.openxmlformats.org/officeDocument/2006/relationships/hyperlink" Target="https://docs.eaeunion.org/documents/305/2213/" TargetMode="External"/><Relationship Id="rIdgmflch1gfth8vdiydezpt" Type="http://schemas.openxmlformats.org/officeDocument/2006/relationships/hyperlink" Target="https://docs.eaeunion.org/documents/447/9823/" TargetMode="External"/><Relationship Id="rIdxgrc2nvr8hddglaj84gfb" Type="http://schemas.openxmlformats.org/officeDocument/2006/relationships/hyperlink" Target="https://docs.eaeunion.org/documents/386/6272/" TargetMode="External"/><Relationship Id="rIdmcbovsgn2lhxq2oajcd6w" Type="http://schemas.openxmlformats.org/officeDocument/2006/relationships/hyperlink" Target="https://docs.eaeunion.org/documents/338/5148/"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9006 99 000 0</dc:title>
  <dc:creator>IMEXP</dc:creator>
  <cp:lastModifiedBy>Un-named</cp:lastModifiedBy>
  <cp:revision>1</cp:revision>
  <dcterms:created xsi:type="dcterms:W3CDTF">2026-10-28T13:49:42.244Z</dcterms:created>
  <dcterms:modified xsi:type="dcterms:W3CDTF">2026-10-28T13:49:42.244Z</dcterms:modified>
</cp:coreProperties>
</file>

<file path=docProps/custom.xml><?xml version="1.0" encoding="utf-8"?>
<Properties xmlns="http://schemas.openxmlformats.org/officeDocument/2006/custom-properties" xmlns:vt="http://schemas.openxmlformats.org/officeDocument/2006/docPropsVTypes"/>
</file>