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9007 91 000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9007 — Кинокамеры и кинопроекторы, содержащие или не содержащие звукозаписывающие или звуковоспроизводящие устройства</w:t>
            </w:r>
          </w:p>
          <w:p>
            <w:pPr>
              <w:spacing w:after="60"/>
            </w:pPr>
            <w:r>
              <w:rPr>
                <w:rFonts w:ascii="Arial" w:cs="Arial" w:eastAsia="Arial" w:hAnsi="Arial"/>
                <w:color w:val="5B6472"/>
                <w:sz w:val="17"/>
                <w:szCs w:val="17"/>
              </w:rPr>
              <w:t xml:space="preserve">9007 91 — Части и принадлежности: для кинокамер</w:t>
            </w:r>
          </w:p>
          <w:p>
            <w:pPr>
              <w:spacing w:after="60"/>
            </w:pPr>
            <w:r>
              <w:rPr>
                <w:rFonts w:ascii="Arial" w:cs="Arial" w:eastAsia="Arial" w:hAnsi="Arial"/>
                <w:color w:val="5B6472"/>
                <w:sz w:val="17"/>
                <w:szCs w:val="17"/>
              </w:rPr>
              <w:t xml:space="preserve">9007 91 00 — Части и принадлежности: для кинокамер</w:t>
            </w:r>
          </w:p>
          <w:p>
            <w:pPr>
              <w:spacing w:after="60"/>
            </w:pPr>
            <w:r>
              <w:rPr>
                <w:rFonts w:ascii="Arial" w:cs="Arial" w:eastAsia="Arial" w:hAnsi="Arial"/>
                <w:b/>
                <w:bCs/>
                <w:sz w:val="19"/>
                <w:szCs w:val="19"/>
              </w:rPr>
              <w:t xml:space="preserve">9007 91 000 0 — Части и принадлежности: для кинокамер</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4afm6vu-agyohnzna3mbw">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ktz-p69wvsgw_edqgighq">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bhnfenyd2omsj7v2u-w19">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wcdjbuu7vxtvs4etwdhqs">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412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oapmfqaopa7o-3tmf9lp1">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oqm3yaysehs9avr1jmdng">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n-fm8mu3plszs2icpukmj">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_ytxkk0xe-wyf6_nid8i2">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cal4zrl6ou4rni4k0aglb">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x8zntg8emnpalgv3wbn-e">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_tvutj_vjm-pawy0wlbte">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mdkxii1wrgkpaiqqr2i69">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9007 91 действует сертификатов: 0, деклараций: 4; по </w:t>
            </w:r>
            <w:hyperlink w:history="1" r:id="rIduzudfsbehejvxwl7c_4np">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q81cuyfhhyppqh3vqlhok">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tjy5u-p7a-qcqag4flvyg">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touubj1-ylqzczmwkobxd">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6.1.3.1.4: Сменные модули, имеющие все следующие характеристики:</w:t>
            </w:r>
          </w:p>
          <w:p>
            <w:pPr>
              <w:spacing w:after="60"/>
              <w:ind w:left="220" w:hanging="160"/>
            </w:pPr>
            <w:r>
              <w:rPr>
                <w:rFonts w:ascii="Arial" w:cs="Arial" w:eastAsia="Arial" w:hAnsi="Arial"/>
                <w:sz w:val="19"/>
                <w:szCs w:val="19"/>
              </w:rPr>
              <w:t xml:space="preserve">• Постановление № 1286, пункт 5.2.3.1.3 (также в разделе «испытательное и измерительное оборудование для разработки ядерных взрывных устройств»): Трубки для камер, указанных в пункте 5.2.3.1.2</w:t>
            </w:r>
          </w:p>
          <w:p>
            <w:pPr>
              <w:spacing w:after="60"/>
              <w:ind w:left="220" w:hanging="160"/>
            </w:pPr>
            <w:r>
              <w:rPr>
                <w:rFonts w:ascii="Arial" w:cs="Arial" w:eastAsia="Arial" w:hAnsi="Arial"/>
                <w:sz w:val="19"/>
                <w:szCs w:val="19"/>
              </w:rPr>
              <w:t xml:space="preserve">• Постановление № 1286, пункт 5.2.3.1.4 (также в разделе «испытательное и измерительное оборудование для разработки ядерных взрывных устройств»): Съемные/сменные блоки (приставки), специально разработанные для использования с камерами с щелевой разверткой (имеющими модульную структуру) и позволяющие достичь рабочие характеристики, указанные в пункте 5.2.3.1.1 или 5.2.3.1.2</w:t>
            </w:r>
          </w:p>
          <w:p>
            <w:pPr>
              <w:spacing w:after="60"/>
              <w:ind w:left="220" w:hanging="160"/>
            </w:pPr>
            <w:r>
              <w:rPr>
                <w:rFonts w:ascii="Arial" w:cs="Arial" w:eastAsia="Arial" w:hAnsi="Arial"/>
                <w:sz w:val="19"/>
                <w:szCs w:val="19"/>
              </w:rPr>
              <w:t xml:space="preserve">• Постановление № 1286, пункт 5.2.3.1.5 (также в разделе «испытательное и измерительное оборудование для разработки ядерных взрывных устройств»): Электронные блоки синхронизации, роторные агрегаты, состоящие из турбин, зеркал и подшипников, специально разработанные для камер, указанных в пункте 5.2.3.1.1</w:t>
            </w:r>
          </w:p>
          <w:p>
            <w:pPr>
              <w:spacing w:after="60"/>
              <w:ind w:left="220" w:hanging="160"/>
            </w:pPr>
            <w:r>
              <w:rPr>
                <w:rFonts w:ascii="Arial" w:cs="Arial" w:eastAsia="Arial" w:hAnsi="Arial"/>
                <w:sz w:val="19"/>
                <w:szCs w:val="19"/>
              </w:rPr>
              <w:t xml:space="preserve">• Постановление № 1286, пункт 5.2.3.2.3 (также в разделе «испытательное и измерительное оборудование для разработки ядерных взрывных устройств»): Трубки и полупроводниковые устройства формирования изображения для камер с покадровой регистрацией, указанных в пункте 5.2.3.2.1 или 5.2.3.2.2</w:t>
            </w:r>
          </w:p>
          <w:p>
            <w:pPr>
              <w:spacing w:after="60"/>
            </w:pPr>
            <w:r>
              <w:rPr>
                <w:rFonts w:ascii="Arial" w:cs="Arial" w:eastAsia="Arial" w:hAnsi="Arial"/>
                <w:color w:val="5B6472"/>
                <w:sz w:val="17"/>
                <w:szCs w:val="17"/>
              </w:rPr>
              <w:t xml:space="preserve">Ещё пунктов: 2, все — на странице кода.</w:t>
            </w:r>
          </w:p>
          <w:p>
            <w:pPr>
              <w:spacing w:after="60"/>
            </w:pPr>
            <w:hyperlink w:history="1" r:id="rIdr0tdxufixg7gsciqlhlzy">
              <w:r>
                <w:rPr>
                  <w:rFonts w:ascii="Arial" w:cs="Arial" w:eastAsia="Arial" w:hAnsi="Arial"/>
                  <w:color w:val="1F5FBF"/>
                  <w:sz w:val="17"/>
                  <w:szCs w:val="17"/>
                  <w:u w:val="single"/>
                </w:rPr>
                <w:t xml:space="preserve">Постановление Правительства РФ от 19.07.2022 № 1299</w:t>
              </w:r>
            </w:hyperlink>
            <w:r>
              <w:rPr>
                <w:rFonts w:ascii="Arial" w:cs="Arial" w:eastAsia="Arial" w:hAnsi="Arial"/>
                <w:color w:val="5B6472"/>
                <w:sz w:val="17"/>
                <w:szCs w:val="17"/>
              </w:rPr>
              <w:t xml:space="preserve">; </w:t>
            </w:r>
            <w:hyperlink w:history="1" r:id="rIdln4jwyvyttgaovqyy7dku">
              <w:r>
                <w:rPr>
                  <w:rFonts w:ascii="Arial" w:cs="Arial" w:eastAsia="Arial" w:hAnsi="Arial"/>
                  <w:color w:val="1F5FBF"/>
                  <w:sz w:val="17"/>
                  <w:szCs w:val="17"/>
                  <w:u w:val="single"/>
                </w:rPr>
                <w:t xml:space="preserve">Постановление Правительства РФ от 16.07.2022 № 1286</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Можно ввозить в несобранном или разобранном виде несколькими партиями: таможня принимает решение о классификации товара целиком.</w:t>
            </w:r>
          </w:p>
          <w:p>
            <w:pPr>
              <w:spacing w:after="60"/>
            </w:pPr>
            <w:hyperlink w:history="1" r:id="rIdwfh7mqfdexylzhpo-91jh">
              <w:r>
                <w:rPr>
                  <w:rFonts w:ascii="Arial" w:cs="Arial" w:eastAsia="Arial" w:hAnsi="Arial"/>
                  <w:color w:val="1F5FBF"/>
                  <w:sz w:val="17"/>
                  <w:szCs w:val="17"/>
                  <w:u w:val="single"/>
                </w:rPr>
                <w:t xml:space="preserve">Решение Коллегии ЕЭК от 03.04.2018 № 45</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9007910000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qju8-gh-lqus5fopklw0z">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9auxndnz6p2qrqgqklx5f">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jgah2a71oemhstmx44neq">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26.70.19 — Части и принадлежности фотографического оборудования</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https://imexp.ru/katalog/kod/9007910000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4afm6vu-agyohnzna3mbw" Type="http://schemas.openxmlformats.org/officeDocument/2006/relationships/hyperlink" Target="https://docs.eaeunion.org/documents/386/6099/" TargetMode="External"/><Relationship Id="rIdktz-p69wvsgw_edqgighq" Type="http://schemas.openxmlformats.org/officeDocument/2006/relationships/hyperlink" Target="https://docs.eaeunion.org/documents/386/6099/" TargetMode="External"/><Relationship Id="rIdbhnfenyd2omsj7v2u-w19" Type="http://schemas.openxmlformats.org/officeDocument/2006/relationships/hyperlink" Target="https://docs.eaeunion.org/documents/335/4666/" TargetMode="External"/><Relationship Id="rIdwcdjbuu7vxtvs4etwdhqs" Type="http://schemas.openxmlformats.org/officeDocument/2006/relationships/hyperlink" Target="http://publication.pravo.gov.ru/document/0001202308040119" TargetMode="External"/><Relationship Id="rIdoapmfqaopa7o-3tmf9lp1" Type="http://schemas.openxmlformats.org/officeDocument/2006/relationships/hyperlink" Target="https://eur-lex.europa.eu/eli/reg/2014/833/oj/eng" TargetMode="External"/><Relationship Id="rIdoqm3yaysehs9avr1jmdng" Type="http://schemas.openxmlformats.org/officeDocument/2006/relationships/hyperlink" Target="https://www.legislation.gov.uk/uksi/2019/855/contents" TargetMode="External"/><Relationship Id="rIdn-fm8mu3plszs2icpukmj" Type="http://schemas.openxmlformats.org/officeDocument/2006/relationships/hyperlink" Target="https://www.ecfr.gov/current/title-15/subtitle-B/chapter-VII/subchapter-C/part-746" TargetMode="External"/><Relationship Id="rId_ytxkk0xe-wyf6_nid8i2" Type="http://schemas.openxmlformats.org/officeDocument/2006/relationships/hyperlink" Target="http://publication.pravo.gov.ru/document/0001202308040119" TargetMode="External"/><Relationship Id="rIdcal4zrl6ou4rni4k0aglb" Type="http://schemas.openxmlformats.org/officeDocument/2006/relationships/hyperlink" Target="https://docs.eaeunion.org/documents/386/6099/" TargetMode="External"/><Relationship Id="rIdx8zntg8emnpalgv3wbn-e" Type="http://schemas.openxmlformats.org/officeDocument/2006/relationships/hyperlink" Target="https://docs.eaeunion.org/documents/317/2804/" TargetMode="External"/><Relationship Id="rId_tvutj_vjm-pawy0wlbte" Type="http://schemas.openxmlformats.org/officeDocument/2006/relationships/hyperlink" Target="http://publication.pravo.gov.ru/document/0001202411290098" TargetMode="External"/><Relationship Id="rIdmdkxii1wrgkpaiqqr2i69" Type="http://schemas.openxmlformats.org/officeDocument/2006/relationships/hyperlink" Target="http://publication.pravo.gov.ru/document/0001201805040007" TargetMode="External"/><Relationship Id="rIduzudfsbehejvxwl7c_4np" Type="http://schemas.openxmlformats.org/officeDocument/2006/relationships/hyperlink" Target="https://eec.eaeunion.org/comission/department/deptexreg/tr/EMS.php" TargetMode="External"/><Relationship Id="rIdq81cuyfhhyppqh3vqlhok" Type="http://schemas.openxmlformats.org/officeDocument/2006/relationships/hyperlink" Target="https://eec.eaeunion.org/comission/department/deptexreg/tr/Down_Volt.php" TargetMode="External"/><Relationship Id="rIdtjy5u-p7a-qcqag4flvyg" Type="http://schemas.openxmlformats.org/officeDocument/2006/relationships/hyperlink" Target="https://docs.eaeunion.org/documents/335/4666/" TargetMode="External"/><Relationship Id="rIdtouubj1-ylqzczmwkobxd" Type="http://schemas.openxmlformats.org/officeDocument/2006/relationships/hyperlink" Target="http://publication.pravo.gov.ru/document/0001202207220041" TargetMode="External"/><Relationship Id="rIdr0tdxufixg7gsciqlhlzy" Type="http://schemas.openxmlformats.org/officeDocument/2006/relationships/hyperlink" Target="http://publication.pravo.gov.ru/document/0001202207220041" TargetMode="External"/><Relationship Id="rIdln4jwyvyttgaovqyy7dku" Type="http://schemas.openxmlformats.org/officeDocument/2006/relationships/hyperlink" Target="http://publication.pravo.gov.ru/document/0001202207190018" TargetMode="External"/><Relationship Id="rIdwfh7mqfdexylzhpo-91jh" Type="http://schemas.openxmlformats.org/officeDocument/2006/relationships/hyperlink" Target="https://docs.eaeunion.org/documents/253/3575/" TargetMode="External"/><Relationship Id="rIdqju8-gh-lqus5fopklw0z" Type="http://schemas.openxmlformats.org/officeDocument/2006/relationships/hyperlink" Target="https://docs.eaeunion.org/documents/214/946/" TargetMode="External"/><Relationship Id="rId9auxndnz6p2qrqgqklx5f" Type="http://schemas.openxmlformats.org/officeDocument/2006/relationships/hyperlink" Target="https://docs.eaeunion.org/documents/208/8939/" TargetMode="External"/><Relationship Id="rIdjgah2a71oemhstmx44neq" Type="http://schemas.openxmlformats.org/officeDocument/2006/relationships/hyperlink" Target="https://docs.eaeunion.org/documents/463/10896/" TargetMode="External"/><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9007 91 000 0</dc:title>
  <dc:creator>IMEXP</dc:creator>
  <cp:lastModifiedBy>Un-named</cp:lastModifiedBy>
  <cp:revision>1</cp:revision>
  <dcterms:created xsi:type="dcterms:W3CDTF">2026-10-29T13:15:30.941Z</dcterms:created>
  <dcterms:modified xsi:type="dcterms:W3CDTF">2026-10-29T13:15:30.941Z</dcterms:modified>
</cp:coreProperties>
</file>

<file path=docProps/custom.xml><?xml version="1.0" encoding="utf-8"?>
<Properties xmlns="http://schemas.openxmlformats.org/officeDocument/2006/custom-properties" xmlns:vt="http://schemas.openxmlformats.org/officeDocument/2006/docPropsVTypes"/>
</file>