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9018 90 600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9018 — Приборы и устройства, применяемые в медицине, хирургии, стоматологии или ветеринарии, включая сцинтиграфическую аппаратуру, аппаратура электромедицинская прочая и приборы для исследования зрения</w:t>
            </w:r>
          </w:p>
          <w:p>
            <w:pPr>
              <w:spacing w:after="60"/>
            </w:pPr>
            <w:r>
              <w:rPr>
                <w:rFonts w:ascii="Arial" w:cs="Arial" w:eastAsia="Arial" w:hAnsi="Arial"/>
                <w:color w:val="5B6472"/>
                <w:sz w:val="17"/>
                <w:szCs w:val="17"/>
              </w:rPr>
              <w:t xml:space="preserve">9018 90 — Инструменты и оборудование, прочие</w:t>
            </w:r>
          </w:p>
          <w:p>
            <w:pPr>
              <w:spacing w:after="60"/>
            </w:pPr>
            <w:r>
              <w:rPr>
                <w:rFonts w:ascii="Arial" w:cs="Arial" w:eastAsia="Arial" w:hAnsi="Arial"/>
                <w:color w:val="5B6472"/>
                <w:sz w:val="17"/>
                <w:szCs w:val="17"/>
              </w:rPr>
              <w:t xml:space="preserve">9018 90 60 — Инструменты и оборудование, прочие: аппаратура и устройства для анестезии</w:t>
            </w:r>
          </w:p>
          <w:p>
            <w:pPr>
              <w:spacing w:after="60"/>
            </w:pPr>
            <w:r>
              <w:rPr>
                <w:rFonts w:ascii="Arial" w:cs="Arial" w:eastAsia="Arial" w:hAnsi="Arial"/>
                <w:b/>
                <w:bCs/>
                <w:sz w:val="19"/>
                <w:szCs w:val="19"/>
              </w:rPr>
              <w:t xml:space="preserve">9018 90 600 0 — Инструменты и оборудование, прочие: аппаратура и устройства для анестезии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iypuwg7mzljvmlpj38l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wjeq8bpknf9ulc2vkqe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fydtighepctj6naz-kfss">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wzqmkorclcklqgxewumtp">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g-sfdhakvtppam2vfzzyh">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lsozfojrloz491jr66iua">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jgkv6_rq1vj-fgcqinsnt">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p3mamx-8r7w4suawqsbs">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sry27wqig4zx6mk3ge9nz">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boilt36ihbch19p69q0e">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okuvlvk7ljlck6yo8vhfm">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3-9h2iz2luiz2wp0ngfy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a4ryiyddg_bwh7jmojfhd">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9018 — Инструменты механизированные 94 3100 (инструменты сшивающие; инструменты режущие с приводом; инструменты механизированные прочие)</w:t>
            </w:r>
          </w:p>
          <w:p>
            <w:pPr>
              <w:spacing w:after="60"/>
              <w:ind w:left="220" w:hanging="160"/>
            </w:pPr>
            <w:r>
              <w:rPr>
                <w:rFonts w:ascii="Arial" w:cs="Arial" w:eastAsia="Arial" w:hAnsi="Arial"/>
                <w:sz w:val="19"/>
                <w:szCs w:val="19"/>
              </w:rPr>
              <w:t xml:space="preserve">• 9018 — Инструменты режущие и ударные с острой (режущей) кромкой 94 3300 (инструменты однолезвийные; томы; инструменты выкусывающие; ножницы (медицинские); инструменты однолезвийные скоблящие; инструменты многолезвийные с вращением вокруг собственной оси (сверла, фрезы, боры) и прочие)</w:t>
            </w:r>
          </w:p>
          <w:p>
            <w:pPr>
              <w:spacing w:after="60"/>
              <w:ind w:left="220" w:hanging="160"/>
            </w:pPr>
            <w:r>
              <w:rPr>
                <w:rFonts w:ascii="Arial" w:cs="Arial" w:eastAsia="Arial" w:hAnsi="Arial"/>
                <w:sz w:val="19"/>
                <w:szCs w:val="19"/>
              </w:rPr>
              <w:t xml:space="preserve">• 9018 — Инструменты оттесняющие 94 3400 (расширители; инструменты оттесняющие (зеркала, шпатели); инструменты разделяющие; инструменты извлекающие)</w:t>
            </w:r>
          </w:p>
          <w:p>
            <w:pPr>
              <w:spacing w:after="60"/>
              <w:ind w:left="220" w:hanging="160"/>
            </w:pPr>
            <w:r>
              <w:rPr>
                <w:rFonts w:ascii="Arial" w:cs="Arial" w:eastAsia="Arial" w:hAnsi="Arial"/>
                <w:sz w:val="19"/>
                <w:szCs w:val="19"/>
              </w:rPr>
              <w:t xml:space="preserve">• 9018 — Инструменты многоповерхностного воздействия (зажимные) 94 3500 (зажимы; пинцеты (медицинские); щипцы зажимные; держатели; инструменты раздавливающие)</w:t>
            </w:r>
          </w:p>
          <w:p>
            <w:pPr>
              <w:spacing w:after="60"/>
              <w:ind w:left="220" w:hanging="160"/>
            </w:pPr>
            <w:r>
              <w:rPr>
                <w:rFonts w:ascii="Arial" w:cs="Arial" w:eastAsia="Arial" w:hAnsi="Arial"/>
                <w:sz w:val="19"/>
                <w:szCs w:val="19"/>
              </w:rPr>
              <w:t xml:space="preserve">• 9018 — Инструменты зондирующие, бужирующие 94 3600 (зонды; бужи; катетеры; трубки, канюли) (за исключением 9018 31)</w:t>
            </w:r>
          </w:p>
          <w:p>
            <w:pPr>
              <w:spacing w:after="60"/>
            </w:pPr>
            <w:r>
              <w:rPr>
                <w:rFonts w:ascii="Arial" w:cs="Arial" w:eastAsia="Arial" w:hAnsi="Arial"/>
                <w:color w:val="5B6472"/>
                <w:sz w:val="17"/>
                <w:szCs w:val="17"/>
              </w:rPr>
              <w:t xml:space="preserve">Ещё строк перечня: 7, все — на странице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mikzagmpginl0xj-icic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Радиоэлектронные средства и (или) высокочастотные устройства гражданского назначения, в том числе встроенные либо входящие в состав других товаров (касается части товаров кода)</w:t>
            </w:r>
          </w:p>
          <w:p>
            <w:pPr>
              <w:spacing w:after="60"/>
            </w:pPr>
            <w:hyperlink w:history="1" r:id="rIdelsjfprbrqxzduivmbx_a">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2.16</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496dugwob4ar7owvk-uzy">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wbzn3_imv8i0rizwrx0bo">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Барокамеры (кроме одноместных медицинских)</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Инструменты вспомогательные, принадлежности и приспособления разные, металлические шурупы для костей (применяемые в ветеринарии)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9018 90 действует сертификатов: 3, деклараций: 1717; чаще по </w:t>
            </w:r>
            <w:hyperlink w:history="1" r:id="rIdibmhrrx2ksgkp9b5ik6kb">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mqyqfguhdnjprl4je91ud">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h7k_2tbjs9pw1jgkx6ylw">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5r8ooz935rzhlisxagav4">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vqficquu57yl7j2jxp27s">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84 от 16.07.2024: Кольпоскоп со стереоскопическим бинокуляром Кольпоскоп без стереоскопического бинокуляра</w:t>
            </w:r>
          </w:p>
          <w:p>
            <w:pPr>
              <w:spacing w:after="60"/>
              <w:ind w:left="220" w:hanging="160"/>
            </w:pPr>
            <w:r>
              <w:rPr>
                <w:rFonts w:ascii="Arial" w:cs="Arial" w:eastAsia="Arial" w:hAnsi="Arial"/>
                <w:sz w:val="19"/>
                <w:szCs w:val="19"/>
              </w:rPr>
              <w:t xml:space="preserve">• № 96 от 05.07.2022: Индефлятор</w:t>
            </w:r>
          </w:p>
          <w:p>
            <w:pPr>
              <w:spacing w:after="60"/>
              <w:ind w:left="220" w:hanging="160"/>
            </w:pPr>
            <w:r>
              <w:rPr>
                <w:rFonts w:ascii="Arial" w:cs="Arial" w:eastAsia="Arial" w:hAnsi="Arial"/>
                <w:sz w:val="19"/>
                <w:szCs w:val="19"/>
              </w:rPr>
              <w:t xml:space="preserve">• </w:t>
            </w:r>
            <w:hyperlink w:history="1" r:id="rId-het63p9u_yopywtwwhzv">
              <w:r>
                <w:rPr>
                  <w:rFonts w:ascii="Arial" w:cs="Arial" w:eastAsia="Arial" w:hAnsi="Arial"/>
                  <w:color w:val="1F5FBF"/>
                  <w:sz w:val="19"/>
                  <w:szCs w:val="19"/>
                  <w:u w:val="single"/>
                </w:rPr>
                <w:t xml:space="preserve">Решение Коллегии ЕЭК № 84 от 16.07.2024</w:t>
              </w:r>
            </w:hyperlink>
            <w:r>
              <w:rPr>
                <w:rFonts w:ascii="Arial" w:cs="Arial" w:eastAsia="Arial" w:hAnsi="Arial"/>
                <w:sz w:val="19"/>
                <w:szCs w:val="19"/>
              </w:rPr>
              <w:t xml:space="preserve">: О классификации кольпоскопов в соответствии с единой Товарной номенклатурой внешнеэкономической деятельности Евразийского экономического союза</w:t>
            </w:r>
          </w:p>
          <w:p>
            <w:pPr>
              <w:spacing w:after="60"/>
              <w:ind w:left="220" w:hanging="160"/>
            </w:pPr>
            <w:r>
              <w:rPr>
                <w:rFonts w:ascii="Arial" w:cs="Arial" w:eastAsia="Arial" w:hAnsi="Arial"/>
                <w:sz w:val="19"/>
                <w:szCs w:val="19"/>
              </w:rPr>
              <w:t xml:space="preserve">• </w:t>
            </w:r>
            <w:hyperlink w:history="1" r:id="rIdqq1qlczadttxbtduv3a0v">
              <w:r>
                <w:rPr>
                  <w:rFonts w:ascii="Arial" w:cs="Arial" w:eastAsia="Arial" w:hAnsi="Arial"/>
                  <w:color w:val="1F5FBF"/>
                  <w:sz w:val="19"/>
                  <w:szCs w:val="19"/>
                  <w:u w:val="single"/>
                </w:rPr>
                <w:t xml:space="preserve">Решение Коллегии ЕЭК № 96 от 05.07.2022</w:t>
              </w:r>
            </w:hyperlink>
            <w:r>
              <w:rPr>
                <w:rFonts w:ascii="Arial" w:cs="Arial" w:eastAsia="Arial" w:hAnsi="Arial"/>
                <w:sz w:val="19"/>
                <w:szCs w:val="19"/>
              </w:rPr>
              <w:t xml:space="preserve">: О классификации индефлятора в соответствии с единой Товарной номенклатурой внешнеэкономической деятельности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ls6tokregbel-hvwikonu">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9018906000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9lyfsa5mejl1rfjoxzlrl">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y2nmbi-or0ljgwihcum0l">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01041 — Заключение (разрешительный документ) на ввоз радиоэлектронных средств и высокочастотных устройств гражданского назначения, в том числе встроенных либо входящих в состав других товаров · </w:t>
            </w:r>
            <w:hyperlink w:history="1" r:id="rIdl5ohapo4jw0tildz1ooaz">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2.16</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oatyglbn8tppfo1atv6md">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27bry7o054mtif9b36-g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https://imexp.ru/katalog/kod/9018906000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iypuwg7mzljvmlpj38le" Type="http://schemas.openxmlformats.org/officeDocument/2006/relationships/hyperlink" Target="https://docs.eaeunion.org/documents/386/6099/" TargetMode="External"/><Relationship Id="rId1wjeq8bpknf9ulc2vkqei" Type="http://schemas.openxmlformats.org/officeDocument/2006/relationships/hyperlink" Target="https://docs.eaeunion.org/documents/386/6099/" TargetMode="External"/><Relationship Id="rIdfydtighepctj6naz-kfss" Type="http://schemas.openxmlformats.org/officeDocument/2006/relationships/hyperlink" Target="https://eec.eaeunion.org/comission/department/deptexreg/tr/%D0%A2%D0%A0-%D0%A2%D0%A1-032.php" TargetMode="External"/><Relationship Id="rIdwzqmkorclcklqgxewumtp" Type="http://schemas.openxmlformats.org/officeDocument/2006/relationships/hyperlink" Target="http://publication.pravo.gov.ru/document/0001202203140039" TargetMode="External"/><Relationship Id="rIdg-sfdhakvtppam2vfzzyh" Type="http://schemas.openxmlformats.org/officeDocument/2006/relationships/hyperlink" Target="http://publication.pravo.gov.ru/document/0001202410080008" TargetMode="External"/><Relationship Id="rIdlsozfojrloz491jr66iua" Type="http://schemas.openxmlformats.org/officeDocument/2006/relationships/hyperlink" Target="https://docs.eaeunion.org/documents/335/4666/" TargetMode="External"/><Relationship Id="rIdjgkv6_rq1vj-fgcqinsnt" Type="http://schemas.openxmlformats.org/officeDocument/2006/relationships/hyperlink" Target="https://docs.eaeunion.org/documents/292/1553/" TargetMode="External"/><Relationship Id="rIdlp3mamx-8r7w4suawqsbs" Type="http://schemas.openxmlformats.org/officeDocument/2006/relationships/hyperlink" Target="http://publication.pravo.gov.ru/document/0001202308040119" TargetMode="External"/><Relationship Id="rIdsry27wqig4zx6mk3ge9nz" Type="http://schemas.openxmlformats.org/officeDocument/2006/relationships/hyperlink" Target="https://www.ecfr.gov/current/title-15/subtitle-B/chapter-VII/subchapter-C/part-746" TargetMode="External"/><Relationship Id="rIdcboilt36ihbch19p69q0e" Type="http://schemas.openxmlformats.org/officeDocument/2006/relationships/hyperlink" Target="http://publication.pravo.gov.ru/document/0001202308040119" TargetMode="External"/><Relationship Id="rIdokuvlvk7ljlck6yo8vhfm" Type="http://schemas.openxmlformats.org/officeDocument/2006/relationships/hyperlink" Target="https://docs.eaeunion.org/documents/386/6099/" TargetMode="External"/><Relationship Id="rId3-9h2iz2luiz2wp0ngfyu" Type="http://schemas.openxmlformats.org/officeDocument/2006/relationships/hyperlink" Target="https://docs.eaeunion.org/documents/317/2804/" TargetMode="External"/><Relationship Id="rIda4ryiyddg_bwh7jmojfhd" Type="http://schemas.openxmlformats.org/officeDocument/2006/relationships/hyperlink" Target="http://publication.pravo.gov.ru/document/0001201510050001" TargetMode="External"/><Relationship Id="rIdmikzagmpginl0xj-icicg" Type="http://schemas.openxmlformats.org/officeDocument/2006/relationships/hyperlink" Target="http://publication.pravo.gov.ru/document/0001202411290098" TargetMode="External"/><Relationship Id="rIdelsjfprbrqxzduivmbx_a" Type="http://schemas.openxmlformats.org/officeDocument/2006/relationships/hyperlink" Target="https://docs.eaeunion.org/documents/292/1553/" TargetMode="External"/><Relationship Id="rId496dugwob4ar7owvk-uzy" Type="http://schemas.openxmlformats.org/officeDocument/2006/relationships/hyperlink" Target="http://publication.pravo.gov.ru/document/0001201805040007" TargetMode="External"/><Relationship Id="rIdwbzn3_imv8i0rizwrx0bo" Type="http://schemas.openxmlformats.org/officeDocument/2006/relationships/hyperlink" Target="https://eec.eaeunion.org/comission/department/deptexreg/tr/%D0%A2%D0%A0-%D0%A2%D0%A1-032.php" TargetMode="External"/><Relationship Id="rIdibmhrrx2ksgkp9b5ik6kb" Type="http://schemas.openxmlformats.org/officeDocument/2006/relationships/hyperlink" Target="https://eec.eaeunion.org/comission/department/deptexreg/tr/EMS.php" TargetMode="External"/><Relationship Id="rIdmqyqfguhdnjprl4je91ud" Type="http://schemas.openxmlformats.org/officeDocument/2006/relationships/hyperlink" Target="https://eec.eaeunion.org/comission/department/deptexreg/tr/Down_Volt.php" TargetMode="External"/><Relationship Id="rIdh7k_2tbjs9pw1jgkx6ylw" Type="http://schemas.openxmlformats.org/officeDocument/2006/relationships/hyperlink" Target="https://eec.eaeunion.org/comission/department/deptexreg/tr/TR_EEU_037.php" TargetMode="External"/><Relationship Id="rId5r8ooz935rzhlisxagav4" Type="http://schemas.openxmlformats.org/officeDocument/2006/relationships/hyperlink" Target="https://docs.eaeunion.org/documents/335/4666/" TargetMode="External"/><Relationship Id="rIdvqficquu57yl7j2jxp27s" Type="http://schemas.openxmlformats.org/officeDocument/2006/relationships/hyperlink" Target="http://publication.pravo.gov.ru/document/0001202207190026" TargetMode="External"/><Relationship Id="rId-het63p9u_yopywtwwhzv" Type="http://schemas.openxmlformats.org/officeDocument/2006/relationships/hyperlink" Target="https://docs.eaeunion.org/documents/429/8234/" TargetMode="External"/><Relationship Id="rIdqq1qlczadttxbtduv3a0v" Type="http://schemas.openxmlformats.org/officeDocument/2006/relationships/hyperlink" Target="https://docs.eaeunion.org/documents/399/6764/" TargetMode="External"/><Relationship Id="rIdls6tokregbel-hvwikonu" Type="http://schemas.openxmlformats.org/officeDocument/2006/relationships/hyperlink" Target="https://docs.eaeunion.org/documents/253/3575/" TargetMode="External"/><Relationship Id="rId9lyfsa5mejl1rfjoxzlrl" Type="http://schemas.openxmlformats.org/officeDocument/2006/relationships/hyperlink" Target="https://eec.eaeunion.org/comission/department/deptexreg/tr/%D0%A2%D0%A0-%D0%A2%D0%A1-032.php" TargetMode="External"/><Relationship Id="rIdy2nmbi-or0ljgwihcum0l" Type="http://schemas.openxmlformats.org/officeDocument/2006/relationships/hyperlink" Target="https://eec.eaeunion.org/comission/department/deptexreg/tr/%D0%A2%D0%A0-%D0%A2%D0%A1-032.php" TargetMode="External"/><Relationship Id="rIdl5ohapo4jw0tildz1ooaz" Type="http://schemas.openxmlformats.org/officeDocument/2006/relationships/hyperlink" Target="https://docs.eaeunion.org/documents/292/1553/" TargetMode="External"/><Relationship Id="rIdoatyglbn8tppfo1atv6md" Type="http://schemas.openxmlformats.org/officeDocument/2006/relationships/hyperlink" Target="https://docs.eaeunion.org/documents/214/946/" TargetMode="External"/><Relationship Id="rId27bry7o054mtif9b36-gt" Type="http://schemas.openxmlformats.org/officeDocument/2006/relationships/hyperlink" Target="https://docs.eaeunion.org/documents/208/8939/" TargetMode="External"/><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9018 90 600 0</dc:title>
  <dc:creator>IMEXP</dc:creator>
  <cp:lastModifiedBy>Un-named</cp:lastModifiedBy>
  <cp:revision>1</cp:revision>
  <dcterms:created xsi:type="dcterms:W3CDTF">2026-10-31T13:05:18.537Z</dcterms:created>
  <dcterms:modified xsi:type="dcterms:W3CDTF">2026-10-31T13:05:18.537Z</dcterms:modified>
</cp:coreProperties>
</file>

<file path=docProps/custom.xml><?xml version="1.0" encoding="utf-8"?>
<Properties xmlns="http://schemas.openxmlformats.org/officeDocument/2006/custom-properties" xmlns:vt="http://schemas.openxmlformats.org/officeDocument/2006/docPropsVTypes"/>
</file>