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9021 29 000 3</w:t>
      </w:r>
    </w:p>
    <w:p>
      <w:pPr>
        <w:spacing w:after="200"/>
      </w:pPr>
      <w:r>
        <w:rPr>
          <w:rFonts w:ascii="Arial" w:cs="Arial" w:eastAsia="Arial" w:hAnsi="Arial"/>
          <w:color w:val="5B6472"/>
          <w:sz w:val="19"/>
          <w:szCs w:val="19"/>
        </w:rPr>
        <w:t xml:space="preserve">Сведения на 27.10.2026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9021 — Приспособления ортопедические, включая костыли, хирургические ремни и бандажи; шины и прочие приспособления для лечения переломов; части тела искусственные; аппараты слуховые и прочие приспособления, которые носятся на себе, с собой или имплантируются в тело для компенсации дефекта органа или его неработоспособности</w:t>
            </w:r>
          </w:p>
          <w:p>
            <w:pPr>
              <w:spacing w:after="60"/>
            </w:pPr>
            <w:r>
              <w:rPr>
                <w:rFonts w:ascii="Arial" w:cs="Arial" w:eastAsia="Arial" w:hAnsi="Arial"/>
                <w:color w:val="5B6472"/>
                <w:sz w:val="17"/>
                <w:szCs w:val="17"/>
              </w:rPr>
              <w:t xml:space="preserve">9021 29 — Зубы искусственные и стоматологические соединительные детали: прочие</w:t>
            </w:r>
          </w:p>
          <w:p>
            <w:pPr>
              <w:spacing w:after="60"/>
            </w:pPr>
            <w:r>
              <w:rPr>
                <w:rFonts w:ascii="Arial" w:cs="Arial" w:eastAsia="Arial" w:hAnsi="Arial"/>
                <w:color w:val="5B6472"/>
                <w:sz w:val="17"/>
                <w:szCs w:val="17"/>
              </w:rPr>
              <w:t xml:space="preserve">9021 29 00 — Зубы искусственные и стоматологические соединительные детали: прочие</w:t>
            </w:r>
          </w:p>
          <w:p>
            <w:pPr>
              <w:spacing w:after="60"/>
            </w:pPr>
            <w:r>
              <w:rPr>
                <w:rFonts w:ascii="Arial" w:cs="Arial" w:eastAsia="Arial" w:hAnsi="Arial"/>
                <w:b/>
                <w:bCs/>
                <w:sz w:val="19"/>
                <w:szCs w:val="19"/>
              </w:rPr>
              <w:t xml:space="preserve">9021 29 000 3 — Зубы искусственные и стоматологические соединительные детали: прочие: специально предназначенные для использования исключительно в имплантатах: из черных металлов: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q2rvpwcoo4gfntpqc6hla">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96ohguh3buklcshmpbp5m">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mvvucnjjubhhy-o7sgvih">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rms5i_rg3xwtvx7wej4ox">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sc4gzkxfokecrifv0ha5s">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412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14 (зубоврачебная продукция, медицинская техника и оборудование, кроме названных в пункте)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lj7atxol29a6um24xoi4e">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pu47va5ya0lwfx9mvzyzc">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8%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wwusizi2batak-ab_vcf1">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7kegas6_xyrgznogvn9t_">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9021 — Изделия травматологические 94 3800 (изделия для соединения костей; изделия для воздействия на кости; изделия корректирующие) (за исключением 9021 21, 9021 29 000)</w:t>
            </w:r>
          </w:p>
          <w:p>
            <w:pPr>
              <w:spacing w:after="60"/>
              <w:ind w:left="220" w:hanging="160"/>
            </w:pPr>
            <w:r>
              <w:rPr>
                <w:rFonts w:ascii="Arial" w:cs="Arial" w:eastAsia="Arial" w:hAnsi="Arial"/>
                <w:sz w:val="19"/>
                <w:szCs w:val="19"/>
              </w:rPr>
              <w:t xml:space="preserve">• 9021 — Приборы и аппараты для лечения, наркозные. Устройства для замещения функций органов и систем организма 94 4400 (приборы и аппараты для электролечения низкочастотные; аппараты для электролечения высокочастотные и квантовые; приборы и аппараты для воздействия ультрафиолетовыми и инфракрасными лучами;…</w:t>
            </w:r>
          </w:p>
          <w:p>
            <w:pPr>
              <w:spacing w:after="60"/>
              <w:ind w:left="220" w:hanging="160"/>
            </w:pPr>
            <w:r>
              <w:rPr>
                <w:rFonts w:ascii="Arial" w:cs="Arial" w:eastAsia="Arial" w:hAnsi="Arial"/>
                <w:sz w:val="19"/>
                <w:szCs w:val="19"/>
              </w:rPr>
              <w:t xml:space="preserve">• 9021 — Оборудование для кабинетов и палат, оборудование для лабораторий и аптек 94 5200 (термостаты электрические; установки стоматологические универсальные; оборудование кабинетов и палат; оборудование стоматологическое, зубопротезное, оториноларингологическое; оборудование рентгенологическое,…</w:t>
            </w:r>
          </w:p>
          <w:p>
            <w:pPr>
              <w:spacing w:after="60"/>
              <w:ind w:left="220" w:hanging="160"/>
            </w:pPr>
            <w:r>
              <w:rPr>
                <w:rFonts w:ascii="Arial" w:cs="Arial" w:eastAsia="Arial" w:hAnsi="Arial"/>
                <w:sz w:val="19"/>
                <w:szCs w:val="19"/>
              </w:rPr>
              <w:t xml:space="preserve">• 9021 — Специальные средства для самообслуживания и ухода за инвалидами (в том числе подушки и матрацы профилактические, противопролежневые и ортопедические, кровати медицинские с подъемными приспособлениями, фиксаторами, стулья и кресла функциональные, на колесиках, со съемными элементами, поручни,…</w:t>
            </w:r>
          </w:p>
          <w:p>
            <w:pPr>
              <w:spacing w:after="60"/>
              <w:ind w:left="220" w:hanging="160"/>
            </w:pPr>
            <w:r>
              <w:rPr>
                <w:rFonts w:ascii="Arial" w:cs="Arial" w:eastAsia="Arial" w:hAnsi="Arial"/>
                <w:sz w:val="19"/>
                <w:szCs w:val="19"/>
              </w:rPr>
              <w:t xml:space="preserve">• 9021 — Одежда для инвалидов специального назначения, изготовленная по индивидуальным заказам, или иная специальная одежда, которая может быть использована только для профилактики инвалидности или реабилитации инвалидов (в том числе компрессионная одежда, перчатки компрессионные и защитные, чулки, носки,…</w:t>
            </w:r>
          </w:p>
          <w:p>
            <w:pPr>
              <w:spacing w:after="60"/>
            </w:pPr>
            <w:r>
              <w:rPr>
                <w:rFonts w:ascii="Arial" w:cs="Arial" w:eastAsia="Arial" w:hAnsi="Arial"/>
                <w:color w:val="5B6472"/>
                <w:sz w:val="17"/>
                <w:szCs w:val="17"/>
              </w:rPr>
              <w:t xml:space="preserve">Ещё строк перечня: 4, все — на странице кода.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sucvprpopvl5ndiasvpij">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axqi8uqjk8vtthklruw7e">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Инструменты вспомогательные, принадлежности и приспособления разные, металлические шурупы для костей (применяемые в ветеринарии) (касается части товаров кода)</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nkofxnqfqgrlhss1cqwhr">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nijltblg1hts6lr7bzamd">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 146 от 18.10.2022: Инфузионный набор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9021290003</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ind w:left="220" w:hanging="160"/>
            </w:pPr>
            <w:r>
              <w:rPr>
                <w:rFonts w:ascii="Arial" w:cs="Arial" w:eastAsia="Arial" w:hAnsi="Arial"/>
                <w:sz w:val="19"/>
                <w:szCs w:val="19"/>
              </w:rPr>
              <w:t xml:space="preserve">• ОООО-ГГ — Освобождение от уплаты НДС в отношении ввозимых в Российскую Федерацию технических средств, включая автомототранспорт, материалов, которые могут быть использованы исключительно для профилактики инвалидности или реабилитации инвалидов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frw_cuv3xi_ddmyhy4ozo">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dvzpjidmywtvriwm_nzau">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dkqerq5jiy0tkaioqppjn">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j3vtxhxlo2shyl9qhv1oy">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vtqlar1ubqk0-qrl-qib9">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p>
            <w:pPr>
              <w:spacing w:after="60"/>
              <w:ind w:left="220" w:hanging="160"/>
            </w:pPr>
            <w:r>
              <w:rPr>
                <w:rFonts w:ascii="Arial" w:cs="Arial" w:eastAsia="Arial" w:hAnsi="Arial"/>
                <w:sz w:val="19"/>
                <w:szCs w:val="19"/>
              </w:rPr>
              <w:t xml:space="preserve">• </w:t>
            </w:r>
            <w:hyperlink w:history="1" r:id="rId_jiwzuhxhtucftwosuu27">
              <w:r>
                <w:rPr>
                  <w:rFonts w:ascii="Arial" w:cs="Arial" w:eastAsia="Arial" w:hAnsi="Arial"/>
                  <w:color w:val="1F5FBF"/>
                  <w:sz w:val="19"/>
                  <w:szCs w:val="19"/>
                  <w:u w:val="single"/>
                </w:rPr>
                <w:t xml:space="preserve">Решение Коллегии ЕЭК №28 от 22.02.2022</w:t>
              </w:r>
            </w:hyperlink>
            <w:r>
              <w:rPr>
                <w:rFonts w:ascii="Arial" w:cs="Arial" w:eastAsia="Arial" w:hAnsi="Arial"/>
                <w:sz w:val="19"/>
                <w:szCs w:val="19"/>
              </w:rPr>
              <w:t xml:space="preserve"> — О внесении изменений в главу II Единых санитарно-эпидемиологических и гигиенических требований к продукции (товарам), подлежащей санитарно-эпидемиологическому надзору (контролю) (вступило в силу 31.03.2022)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https://imexp.ru/katalog/kod/9021290003</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2rvpwcoo4gfntpqc6hla" Type="http://schemas.openxmlformats.org/officeDocument/2006/relationships/hyperlink" Target="https://docs.eaeunion.org/documents/386/6099/" TargetMode="External"/><Relationship Id="rId96ohguh3buklcshmpbp5m" Type="http://schemas.openxmlformats.org/officeDocument/2006/relationships/hyperlink" Target="https://docs.eaeunion.org/documents/386/6099/" TargetMode="External"/><Relationship Id="rIdmvvucnjjubhhy-o7sgvih" Type="http://schemas.openxmlformats.org/officeDocument/2006/relationships/hyperlink" Target="http://publication.pravo.gov.ru/document/0001202203140039" TargetMode="External"/><Relationship Id="rIdrms5i_rg3xwtvx7wej4ox" Type="http://schemas.openxmlformats.org/officeDocument/2006/relationships/hyperlink" Target="https://docs.eaeunion.org/documents/335/4666/" TargetMode="External"/><Relationship Id="rIdsc4gzkxfokecrifv0ha5s" Type="http://schemas.openxmlformats.org/officeDocument/2006/relationships/hyperlink" Target="http://publication.pravo.gov.ru/document/0001202308040119" TargetMode="External"/><Relationship Id="rIdlj7atxol29a6um24xoi4e" Type="http://schemas.openxmlformats.org/officeDocument/2006/relationships/hyperlink" Target="https://www.ecfr.gov/current/title-15/subtitle-B/chapter-VII/subchapter-C/part-746" TargetMode="External"/><Relationship Id="rIdpu47va5ya0lwfx9mvzyzc" Type="http://schemas.openxmlformats.org/officeDocument/2006/relationships/hyperlink" Target="http://publication.pravo.gov.ru/document/0001202308040119" TargetMode="External"/><Relationship Id="rIdwwusizi2batak-ab_vcf1" Type="http://schemas.openxmlformats.org/officeDocument/2006/relationships/hyperlink" Target="https://docs.eaeunion.org/documents/386/6099/" TargetMode="External"/><Relationship Id="rId7kegas6_xyrgznogvn9t_" Type="http://schemas.openxmlformats.org/officeDocument/2006/relationships/hyperlink" Target="http://publication.pravo.gov.ru/document/0001201510050001" TargetMode="External"/><Relationship Id="rIdsucvprpopvl5ndiasvpij" Type="http://schemas.openxmlformats.org/officeDocument/2006/relationships/hyperlink" Target="http://publication.pravo.gov.ru/document/0001202411290098" TargetMode="External"/><Relationship Id="rIdaxqi8uqjk8vtthklruw7e" Type="http://schemas.openxmlformats.org/officeDocument/2006/relationships/hyperlink" Target="http://publication.pravo.gov.ru/document/0001201805040007" TargetMode="External"/><Relationship Id="rIdnkofxnqfqgrlhss1cqwhr" Type="http://schemas.openxmlformats.org/officeDocument/2006/relationships/hyperlink" Target="https://docs.eaeunion.org/documents/335/4666/" TargetMode="External"/><Relationship Id="rIdnijltblg1hts6lr7bzamd" Type="http://schemas.openxmlformats.org/officeDocument/2006/relationships/hyperlink" Target="http://publication.pravo.gov.ru/document/0001202207190026" TargetMode="External"/><Relationship Id="rIdfrw_cuv3xi_ddmyhy4ozo" Type="http://schemas.openxmlformats.org/officeDocument/2006/relationships/hyperlink" Target="https://docs.eaeunion.org/documents/214/946/" TargetMode="External"/><Relationship Id="rIddvzpjidmywtvriwm_nzau" Type="http://schemas.openxmlformats.org/officeDocument/2006/relationships/hyperlink" Target="https://docs.eaeunion.org/documents/208/8939/" TargetMode="External"/><Relationship Id="rIddkqerq5jiy0tkaioqppjn" Type="http://schemas.openxmlformats.org/officeDocument/2006/relationships/hyperlink" Target="https://docs.eaeunion.org/documents/463/10896/" TargetMode="External"/><Relationship Id="rIdj3vtxhxlo2shyl9qhv1oy" Type="http://schemas.openxmlformats.org/officeDocument/2006/relationships/hyperlink" Target="https://docs.eaeunion.org/documents/386/6162/" TargetMode="External"/><Relationship Id="rIdvtqlar1ubqk0-qrl-qib9" Type="http://schemas.openxmlformats.org/officeDocument/2006/relationships/hyperlink" Target="https://docs.eaeunion.org/documents/447/9823/" TargetMode="External"/><Relationship Id="rId_jiwzuhxhtucftwosuu27" Type="http://schemas.openxmlformats.org/officeDocument/2006/relationships/hyperlink" Target="https://docs.eaeunion.org/documents/399/6450/" TargetMode="External"/><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9021 29 000 3</dc:title>
  <dc:creator>IMEXP</dc:creator>
  <cp:lastModifiedBy>Un-named</cp:lastModifiedBy>
  <cp:revision>1</cp:revision>
  <dcterms:created xsi:type="dcterms:W3CDTF">2026-10-27T15:40:39.334Z</dcterms:created>
  <dcterms:modified xsi:type="dcterms:W3CDTF">2026-10-27T15:40:39.334Z</dcterms:modified>
</cp:coreProperties>
</file>

<file path=docProps/custom.xml><?xml version="1.0" encoding="utf-8"?>
<Properties xmlns="http://schemas.openxmlformats.org/officeDocument/2006/custom-properties" xmlns:vt="http://schemas.openxmlformats.org/officeDocument/2006/docPropsVTypes"/>
</file>