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31 000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31 — Части тела искусственные прочие: суставы искусственные</w:t>
            </w:r>
          </w:p>
          <w:p>
            <w:pPr>
              <w:spacing w:after="60"/>
            </w:pPr>
            <w:r>
              <w:rPr>
                <w:rFonts w:ascii="Arial" w:cs="Arial" w:eastAsia="Arial" w:hAnsi="Arial"/>
                <w:color w:val="5B6472"/>
                <w:sz w:val="17"/>
                <w:szCs w:val="17"/>
              </w:rPr>
              <w:t xml:space="preserve">9021 31 00 — Части тела искусственные прочие: суставы искусственные</w:t>
            </w:r>
          </w:p>
          <w:p>
            <w:pPr>
              <w:spacing w:after="60"/>
            </w:pPr>
            <w:r>
              <w:rPr>
                <w:rFonts w:ascii="Arial" w:cs="Arial" w:eastAsia="Arial" w:hAnsi="Arial"/>
                <w:b/>
                <w:bCs/>
                <w:sz w:val="19"/>
                <w:szCs w:val="19"/>
              </w:rPr>
              <w:t xml:space="preserve">9021 31 000 0 — Части тела искусственные прочие: суставы искусственные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uza-qfmec6wpk3ewt0c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rsopx-bqlaujhpl8r2o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n5sqqvnrgqmu6laqwqs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glcffiugnh7xm-nn8usq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oq2smc5du7wvifusckd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_zdqvvyqtk10v6gahjyi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a2aps83rr3zfwteq_sg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uvkis0gdbis82b3geyb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w-bpa2zpvk7jsskhtq6_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g4s6utswcqjgqcd-pqxr7">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s3-cgtygikgb4uux9z4g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p7r_i1a97pamnm1lmji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31 действует сертификатов: 0, деклараций: 1; по </w:t>
            </w:r>
            <w:hyperlink w:history="1" r:id="rId4ne6n4r0lq73pkdakgbl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gugkfe22s-hyxvj9ooxyl">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o4qn5on7jdlav7cpuxrv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mtdbtoax5wja6zcqifc0">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p>
            <w:pPr>
              <w:spacing w:after="60"/>
            </w:pPr>
            <w:r>
              <w:rPr>
                <w:rFonts w:ascii="Arial" w:cs="Arial" w:eastAsia="Arial" w:hAnsi="Arial"/>
                <w:b/>
                <w:bCs/>
                <w:sz w:val="19"/>
                <w:szCs w:val="19"/>
              </w:rPr>
              <w:t xml:space="preserve">Предварительные решения о классификации, принятые в России (5):</w:t>
            </w:r>
          </w:p>
          <w:p>
            <w:pPr>
              <w:spacing w:after="60"/>
              <w:ind w:left="220" w:hanging="160"/>
            </w:pPr>
            <w:r>
              <w:rPr>
                <w:rFonts w:ascii="Arial" w:cs="Arial" w:eastAsia="Arial" w:hAnsi="Arial"/>
                <w:sz w:val="19"/>
                <w:szCs w:val="19"/>
              </w:rPr>
              <w:t xml:space="preserve">• Стержень (пин) замкового устройства представляет собой изделие, предназначенное для использования в замковом устройстве, которое является составной частью коленного модуля протеза нижней конечности. Коленный модуль является механическим устройством, функции…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Пирамида замкового устройства представляет собой изделие, предназначенное для использования в замковом устройстве, которое является составной частью коленного модуля протеза нижней конечности. Коленный модуль является механическим устройством, функции…</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Корпус замкового устройства представляет собой изделие, предназначенное для использования в замковом устройстве, которое является составной частью коленного модуля протеза нижней конечности. Коленный модуль является механическим устройством, функции которого…</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Втулка замкового устройства представляет собой изделие, предназначенное для использования в замковом устройстве, которое является составной частью коленного модуля протеза нижней конечности. Коленный модуль является механическим устройством, функции которого…</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Корпус затвора замкового устройства представляет собой изделие, предназначенное для использования в замковом устройстве, которое является составной частью коленного модуля протеза нижней конечности. Коленный модуль является механическим устройством, функции…</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Заготовка бедренной кости представляет собой бедренный компонент имплантируемого коленного ортопедического протеза, изготовленный методом точного литья из кобальтового сплава (кобальт 58,65-64,65%; хром 26,5 – 30%; молибден 4,5 – 7%;…</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Беларусь: Заготовка белого цвета, изготовленная методом фрезерования из сшитого полиэтилена сверхвысокой молекулярной массы. Заготовка повторяет форму готового компонента эндопротеза коленного сустава. В дальнейшем заготовка будет подвергнута…</w:t>
            </w:r>
          </w:p>
          <w:p>
            <w:pPr>
              <w:spacing w:after="60"/>
            </w:pPr>
            <w:r>
              <w:rPr>
                <w:rFonts w:ascii="Arial" w:cs="Arial" w:eastAsia="Arial" w:hAnsi="Arial"/>
                <w:color w:val="5B6472"/>
                <w:sz w:val="17"/>
                <w:szCs w:val="17"/>
              </w:rPr>
              <w:t xml:space="preserve">Основные правила интерпретации 1, 2а) и 6 ТН ВЭД ЕАЭС.</w:t>
            </w:r>
          </w:p>
          <w:p>
            <w:pPr>
              <w:spacing w:after="60"/>
              <w:ind w:left="220" w:hanging="160"/>
            </w:pPr>
            <w:r>
              <w:rPr>
                <w:rFonts w:ascii="Arial" w:cs="Arial" w:eastAsia="Arial" w:hAnsi="Arial"/>
                <w:sz w:val="19"/>
                <w:szCs w:val="19"/>
              </w:rPr>
              <w:t xml:space="preserve">• Беларусь: Необработанная заготовка бедренной кости изготовлена методом точного литья из кобальтового сплава (кобальт 58,65-64,65%; хром 26,5 – 30%; молибден 4,5 – 7%; никель до 1%; железо до 1%; марганец до 1%; кремний до 1%; углерод до 1%).…</w:t>
            </w:r>
          </w:p>
          <w:p>
            <w:pPr>
              <w:spacing w:after="60"/>
            </w:pPr>
            <w:r>
              <w:rPr>
                <w:rFonts w:ascii="Arial" w:cs="Arial" w:eastAsia="Arial" w:hAnsi="Arial"/>
                <w:color w:val="5B6472"/>
                <w:sz w:val="17"/>
                <w:szCs w:val="17"/>
              </w:rPr>
              <w:t xml:space="preserve">В соответствии с ОПИ 1, 2 (а)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9021310000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sh3bnywrvnlgsqcsgnn0">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t_v36cgtcq66kxvcppd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8pyjm6acbgnt5dwjsvo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u_l0rh7tnrbuytmpeveoe">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https://imexp.ru/katalog/kod/9021310000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uza-qfmec6wpk3ewt0c6" Type="http://schemas.openxmlformats.org/officeDocument/2006/relationships/hyperlink" Target="https://docs.eaeunion.org/documents/386/6099/" TargetMode="External"/><Relationship Id="rIdwrsopx-bqlaujhpl8r2oz" Type="http://schemas.openxmlformats.org/officeDocument/2006/relationships/hyperlink" Target="https://docs.eaeunion.org/documents/386/6099/" TargetMode="External"/><Relationship Id="rIdin5sqqvnrgqmu6laqwqsv" Type="http://schemas.openxmlformats.org/officeDocument/2006/relationships/hyperlink" Target="http://publication.pravo.gov.ru/document/0001202203140039" TargetMode="External"/><Relationship Id="rIdglcffiugnh7xm-nn8usqm" Type="http://schemas.openxmlformats.org/officeDocument/2006/relationships/hyperlink" Target="https://docs.eaeunion.org/documents/335/4666/" TargetMode="External"/><Relationship Id="rIdhoq2smc5du7wvifusckdf" Type="http://schemas.openxmlformats.org/officeDocument/2006/relationships/hyperlink" Target="http://publication.pravo.gov.ru/document/0001202308040119" TargetMode="External"/><Relationship Id="rId_zdqvvyqtk10v6gahjyip" Type="http://schemas.openxmlformats.org/officeDocument/2006/relationships/hyperlink" Target="https://www.ecfr.gov/current/title-15/subtitle-B/chapter-VII/subchapter-C/part-746" TargetMode="External"/><Relationship Id="rIdra2aps83rr3zfwteq_sg_" Type="http://schemas.openxmlformats.org/officeDocument/2006/relationships/hyperlink" Target="http://publication.pravo.gov.ru/document/0001202308040119" TargetMode="External"/><Relationship Id="rIdhuvkis0gdbis82b3geybh" Type="http://schemas.openxmlformats.org/officeDocument/2006/relationships/hyperlink" Target="https://docs.eaeunion.org/documents/386/6099/" TargetMode="External"/><Relationship Id="rIdw-bpa2zpvk7jsskhtq6_x" Type="http://schemas.openxmlformats.org/officeDocument/2006/relationships/hyperlink" Target="https://docs.eaeunion.org/documents/317/2804/" TargetMode="External"/><Relationship Id="rIdg4s6utswcqjgqcd-pqxr7" Type="http://schemas.openxmlformats.org/officeDocument/2006/relationships/hyperlink" Target="http://publication.pravo.gov.ru/document/0001201510050001" TargetMode="External"/><Relationship Id="rIds3-cgtygikgb4uux9z4gj" Type="http://schemas.openxmlformats.org/officeDocument/2006/relationships/hyperlink" Target="http://publication.pravo.gov.ru/document/0001202411290098" TargetMode="External"/><Relationship Id="rIdop7r_i1a97pamnm1lmjiw" Type="http://schemas.openxmlformats.org/officeDocument/2006/relationships/hyperlink" Target="http://publication.pravo.gov.ru/document/0001201805040007" TargetMode="External"/><Relationship Id="rId4ne6n4r0lq73pkdakgbli" Type="http://schemas.openxmlformats.org/officeDocument/2006/relationships/hyperlink" Target="https://eec.eaeunion.org/comission/department/deptexreg/tr/EMS.php" TargetMode="External"/><Relationship Id="rIdgugkfe22s-hyxvj9ooxyl" Type="http://schemas.openxmlformats.org/officeDocument/2006/relationships/hyperlink" Target="https://eec.eaeunion.org/comission/department/deptexreg/tr/TR_EEU_037.php" TargetMode="External"/><Relationship Id="rIdo4qn5on7jdlav7cpuxrvf" Type="http://schemas.openxmlformats.org/officeDocument/2006/relationships/hyperlink" Target="https://docs.eaeunion.org/documents/335/4666/" TargetMode="External"/><Relationship Id="rIdjmtdbtoax5wja6zcqifc0" Type="http://schemas.openxmlformats.org/officeDocument/2006/relationships/hyperlink" Target="http://publication.pravo.gov.ru/document/0001202207190026" TargetMode="External"/><Relationship Id="rIdash3bnywrvnlgsqcsgnn0" Type="http://schemas.openxmlformats.org/officeDocument/2006/relationships/hyperlink" Target="https://docs.eaeunion.org/documents/214/946/" TargetMode="External"/><Relationship Id="rIdat_v36cgtcq66kxvcppdj" Type="http://schemas.openxmlformats.org/officeDocument/2006/relationships/hyperlink" Target="https://docs.eaeunion.org/documents/208/8939/" TargetMode="External"/><Relationship Id="rIdu8pyjm6acbgnt5dwjsvom" Type="http://schemas.openxmlformats.org/officeDocument/2006/relationships/hyperlink" Target="https://docs.eaeunion.org/documents/447/9823/" TargetMode="External"/><Relationship Id="rIdu_l0rh7tnrbuytmpeveoe" Type="http://schemas.openxmlformats.org/officeDocument/2006/relationships/hyperlink" Target="https://docs.eaeunion.org/documents/399/6450/"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31 000 0</dc:title>
  <dc:creator>IMEXP</dc:creator>
  <cp:lastModifiedBy>Un-named</cp:lastModifiedBy>
  <cp:revision>1</cp:revision>
  <dcterms:created xsi:type="dcterms:W3CDTF">2026-10-28T23:44:34.487Z</dcterms:created>
  <dcterms:modified xsi:type="dcterms:W3CDTF">2026-10-28T23:44:34.488Z</dcterms:modified>
</cp:coreProperties>
</file>

<file path=docProps/custom.xml><?xml version="1.0" encoding="utf-8"?>
<Properties xmlns="http://schemas.openxmlformats.org/officeDocument/2006/custom-properties" xmlns:vt="http://schemas.openxmlformats.org/officeDocument/2006/docPropsVTypes"/>
</file>