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9022 12 000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9022 — Аппаратура, основанная на использовании рентгеновского, альфа-, бета-, гамма- или другого ионизирующего излучения, предназначенная или не предназначенная для медицинского, хирургического, стоматологического или ветеринарного использования, включая аппаратуру рентгенографическую или радиотерапевтическую, рентгеновские трубки и прочие генераторы рентгеновского излучения, генераторы высокого напряжения, щиты и пульты управления, экраны, столы, кресла и аналогичные изделия для обследования или лечения</w:t>
            </w:r>
          </w:p>
          <w:p>
            <w:pPr>
              <w:spacing w:after="60"/>
            </w:pPr>
            <w:r>
              <w:rPr>
                <w:rFonts w:ascii="Arial" w:cs="Arial" w:eastAsia="Arial" w:hAnsi="Arial"/>
                <w:color w:val="5B6472"/>
                <w:sz w:val="17"/>
                <w:szCs w:val="17"/>
              </w:rPr>
              <w:t xml:space="preserve">9022 12 — Аппаратура, основанная на использовании рентгеновского излучения, предназначенная или не предназначенная для медицинского, хирургического, стоматологического или ветеринарного использования, включая аппаратуру рентгенографическую или радиотерапевтическую: компьютерные томографы</w:t>
            </w:r>
          </w:p>
          <w:p>
            <w:pPr>
              <w:spacing w:after="60"/>
            </w:pPr>
            <w:r>
              <w:rPr>
                <w:rFonts w:ascii="Arial" w:cs="Arial" w:eastAsia="Arial" w:hAnsi="Arial"/>
                <w:color w:val="5B6472"/>
                <w:sz w:val="17"/>
                <w:szCs w:val="17"/>
              </w:rPr>
              <w:t xml:space="preserve">9022 12 00 — Аппаратура, основанная на использовании рентгеновского излучения, предназначенная или не предназначенная для медицинского, хирургического, стоматологического или ветеринарного использования, включая аппаратуру рентгенографическую или радиотерапевтическую: компьютерные томографы</w:t>
            </w:r>
          </w:p>
          <w:p>
            <w:pPr>
              <w:spacing w:after="60"/>
            </w:pPr>
            <w:r>
              <w:rPr>
                <w:rFonts w:ascii="Arial" w:cs="Arial" w:eastAsia="Arial" w:hAnsi="Arial"/>
                <w:b/>
                <w:bCs/>
                <w:sz w:val="19"/>
                <w:szCs w:val="19"/>
              </w:rPr>
              <w:t xml:space="preserve">9022 12 000 0 — Аппаратура, основанная на использовании рентгеновского излучения, предназначенная или не предназначенная для медицинского, хирургического, стоматологического или ветеринарного использования, включая аппаратуру рентгенографическую или радиотерапевтическую: компьютерные томографы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7gvlv6lvcfxa8f2ckof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7jwwkdp5mrs0eodbv7imq">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_qd_kwnloq58r_0ki-qny">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tczmnno9tdmfcp2chlmwj">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yd2rs9j0ox2a4dkrmrlaw">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29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3ouoorpdy-sjxdugc5rc0">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14 (зубоврачебная продукция, медицинская техника и оборудование, кроме названных в пункте)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i9yvwttjns9xivphfk4y3">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k_ogqfrjx6endsfv9jcx5">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lwkdo7netrursujmctja2">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ck4ujdxyxoc3phxfhoahp">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drwc4a0o6g2l4-wimuclv">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junllzwmhaqu4_6qz1st7">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9022 — Приборы и аппараты для диагностики (кроме измерительных). 94 4200 (диоптриметры); приборы эндоскопические и увеличительные; аппараты рентгеновские медицинские диагностические; приборы радиодиагностические; приборы офтальмологические; приборы для аускультации (выслушивания); очки корригирующие (для…</w:t>
            </w:r>
          </w:p>
          <w:p>
            <w:pPr>
              <w:spacing w:after="60"/>
              <w:ind w:left="220" w:hanging="160"/>
            </w:pPr>
            <w:r>
              <w:rPr>
                <w:rFonts w:ascii="Arial" w:cs="Arial" w:eastAsia="Arial" w:hAnsi="Arial"/>
                <w:sz w:val="19"/>
                <w:szCs w:val="19"/>
              </w:rPr>
              <w:t xml:space="preserve">• 9022 — Установки радиационные медицинские 69 4140</w:t>
            </w:r>
          </w:p>
          <w:p>
            <w:pPr>
              <w:spacing w:after="60"/>
              <w:ind w:left="220" w:hanging="160"/>
            </w:pPr>
            <w:r>
              <w:rPr>
                <w:rFonts w:ascii="Arial" w:cs="Arial" w:eastAsia="Arial" w:hAnsi="Arial"/>
                <w:sz w:val="19"/>
                <w:szCs w:val="19"/>
              </w:rPr>
              <w:t xml:space="preserve">• 9022 — Приборы и аппараты для лечения, наркозные. Устройства для замещения функций органов и систем организма 94 4400 (приборы и аппараты для электролечения низкочастотные; аппараты для электролечения высокочастотные и квантовые; приборы и аппараты для воздействия ультрафиолетовыми и инфракрасными лучами;…</w:t>
            </w:r>
          </w:p>
          <w:p>
            <w:pPr>
              <w:spacing w:after="60"/>
              <w:ind w:left="220" w:hanging="160"/>
            </w:pPr>
            <w:r>
              <w:rPr>
                <w:rFonts w:ascii="Arial" w:cs="Arial" w:eastAsia="Arial" w:hAnsi="Arial"/>
                <w:sz w:val="19"/>
                <w:szCs w:val="19"/>
              </w:rPr>
              <w:t xml:space="preserve">• 9022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sojdd2z7ivphhseiz70zj">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29. Компьютерные томографы; срок введения: 1 сентября 2023 г. (касается части товаров кода)</w:t>
            </w:r>
          </w:p>
          <w:p>
            <w:pPr>
              <w:spacing w:after="60"/>
            </w:pPr>
            <w:hyperlink w:history="1" r:id="rIdr-6okym0ck-j1oxkmcad_">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Средства, системы и приборы радиационного неразрушающего контроля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9022 12 действует сертификатов: 0, деклараций: 86; чаще по </w:t>
            </w:r>
            <w:hyperlink w:history="1" r:id="rId9v0apmv-hgy-djij6ne_m">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efucx3z4zwclfid74wxjl">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h4gwkluevutc-6_a6fwsz">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fixhmqhzbkl5cux_qpfev">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1.2.1.6.1: Системы рентгеновской томографии для трехмерного обнаружения дефектов;</w:t>
            </w:r>
          </w:p>
          <w:p>
            <w:pPr>
              <w:spacing w:after="60"/>
            </w:pPr>
            <w:hyperlink w:history="1" r:id="rIdptfrbc21nc9gwhprhu0k_">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lls47elop24yi0kc2mwth">
              <w:r>
                <w:rPr>
                  <w:rFonts w:ascii="Arial" w:cs="Arial" w:eastAsia="Arial" w:hAnsi="Arial"/>
                  <w:color w:val="1F5FBF"/>
                  <w:sz w:val="17"/>
                  <w:szCs w:val="17"/>
                  <w:u w:val="single"/>
                </w:rPr>
                <w:t xml:space="preserve">Решение Коллегии ЕЭК от 03.04.2018 № 45</w:t>
              </w:r>
            </w:hyperlink>
          </w:p>
          <w:p>
            <w:pPr>
              <w:spacing w:after="60"/>
              <w:ind w:left="220" w:hanging="160"/>
            </w:pPr>
            <w:r>
              <w:rPr>
                <w:rFonts w:ascii="Arial" w:cs="Arial" w:eastAsia="Arial" w:hAnsi="Arial"/>
                <w:sz w:val="19"/>
                <w:szCs w:val="19"/>
              </w:rPr>
              <w:t xml:space="preserve">• В графе 31 (аппаратура, основанная на использовании рентгеновского, альфа-, бета- или гамма-излучения): идентификационный номер (серийный заводской номер) либо информация об отсутствии такого номера</w:t>
            </w:r>
          </w:p>
          <w:p>
            <w:pPr>
              <w:spacing w:after="60"/>
            </w:pPr>
            <w:hyperlink w:history="1" r:id="rIdzv_hvk-hmluhzrx-mq36a">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9022120000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dpgawlopfz_0ghkx41jzf">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cn5xpjryoc5krjl3ol91e">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rli_fzowj-tubbgsmptse">
              <w:r>
                <w:rPr>
                  <w:rFonts w:ascii="Arial" w:cs="Arial" w:eastAsia="Arial" w:hAnsi="Arial"/>
                  <w:color w:val="1F5FBF"/>
                  <w:sz w:val="19"/>
                  <w:szCs w:val="19"/>
                  <w:u w:val="single"/>
                </w:rPr>
                <w:t xml:space="preserve">Решение Коллегии ЕЭК № 129 от 16.12.2025</w:t>
              </w:r>
            </w:hyperlink>
            <w:r>
              <w:rPr>
                <w:rFonts w:ascii="Arial" w:cs="Arial" w:eastAsia="Arial" w:hAnsi="Arial"/>
                <w:sz w:val="19"/>
                <w:szCs w:val="19"/>
              </w:rPr>
              <w:t xml:space="preserve"> — О внесении изменения в раздел 11 главы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18.01.2026)</w:t>
            </w:r>
          </w:p>
          <w:p>
            <w:pPr>
              <w:spacing w:after="60"/>
              <w:ind w:left="220" w:hanging="160"/>
            </w:pPr>
            <w:r>
              <w:rPr>
                <w:rFonts w:ascii="Arial" w:cs="Arial" w:eastAsia="Arial" w:hAnsi="Arial"/>
                <w:sz w:val="19"/>
                <w:szCs w:val="19"/>
              </w:rPr>
              <w:t xml:space="preserve">• </w:t>
            </w:r>
            <w:hyperlink w:history="1" r:id="rId99miastnmtspuvxfph4kv">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_lbwtpqffmvdpawqheb0y">
              <w:r>
                <w:rPr>
                  <w:rFonts w:ascii="Arial" w:cs="Arial" w:eastAsia="Arial" w:hAnsi="Arial"/>
                  <w:color w:val="1F5FBF"/>
                  <w:sz w:val="19"/>
                  <w:szCs w:val="19"/>
                  <w:u w:val="single"/>
                </w:rPr>
                <w:t xml:space="preserve">Решение Коллегии ЕЭК № 73 от 25.06.2024</w:t>
              </w:r>
            </w:hyperlink>
            <w:r>
              <w:rPr>
                <w:rFonts w:ascii="Arial" w:cs="Arial" w:eastAsia="Arial" w:hAnsi="Arial"/>
                <w:sz w:val="19"/>
                <w:szCs w:val="19"/>
              </w:rPr>
              <w:t xml:space="preserve"> — О внесении изменений в приложения № 2 и 4 к Порядку заполнения декларации на товары (вступило в силу 28.07.2024)</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26.60.11 — Аппараты, основанные на использовании рентгеновского или альфа-, бета- или гамма-излучений, применяемые в медицинских целях</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https://imexp.ru/katalog/kod/9022120000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7gvlv6lvcfxa8f2ckofk" Type="http://schemas.openxmlformats.org/officeDocument/2006/relationships/hyperlink" Target="https://docs.eaeunion.org/documents/386/6099/" TargetMode="External"/><Relationship Id="rId7jwwkdp5mrs0eodbv7imq" Type="http://schemas.openxmlformats.org/officeDocument/2006/relationships/hyperlink" Target="https://docs.eaeunion.org/documents/386/6099/" TargetMode="External"/><Relationship Id="rId_qd_kwnloq58r_0ki-qny" Type="http://schemas.openxmlformats.org/officeDocument/2006/relationships/hyperlink" Target="http://publication.pravo.gov.ru/document/0001202203140039" TargetMode="External"/><Relationship Id="rIdtczmnno9tdmfcp2chlmwj" Type="http://schemas.openxmlformats.org/officeDocument/2006/relationships/hyperlink" Target="https://docs.eaeunion.org/documents/335/4666/" TargetMode="External"/><Relationship Id="rIdyd2rs9j0ox2a4dkrmrlaw" Type="http://schemas.openxmlformats.org/officeDocument/2006/relationships/hyperlink" Target="http://publication.pravo.gov.ru/document/0001201805040007" TargetMode="External"/><Relationship Id="rId3ouoorpdy-sjxdugc5rc0" Type="http://schemas.openxmlformats.org/officeDocument/2006/relationships/hyperlink" Target="http://publication.pravo.gov.ru/document/0001202308040119" TargetMode="External"/><Relationship Id="rIdi9yvwttjns9xivphfk4y3" Type="http://schemas.openxmlformats.org/officeDocument/2006/relationships/hyperlink" Target="https://www.legislation.gov.uk/uksi/2019/855/contents" TargetMode="External"/><Relationship Id="rIdk_ogqfrjx6endsfv9jcx5" Type="http://schemas.openxmlformats.org/officeDocument/2006/relationships/hyperlink" Target="https://www.ecfr.gov/current/title-15/subtitle-B/chapter-VII/subchapter-C/part-746" TargetMode="External"/><Relationship Id="rIdlwkdo7netrursujmctja2" Type="http://schemas.openxmlformats.org/officeDocument/2006/relationships/hyperlink" Target="http://publication.pravo.gov.ru/document/0001202308040119" TargetMode="External"/><Relationship Id="rIdck4ujdxyxoc3phxfhoahp" Type="http://schemas.openxmlformats.org/officeDocument/2006/relationships/hyperlink" Target="https://docs.eaeunion.org/documents/386/6099/" TargetMode="External"/><Relationship Id="rIddrwc4a0o6g2l4-wimuclv" Type="http://schemas.openxmlformats.org/officeDocument/2006/relationships/hyperlink" Target="https://docs.eaeunion.org/documents/317/2804/" TargetMode="External"/><Relationship Id="rIdjunllzwmhaqu4_6qz1st7" Type="http://schemas.openxmlformats.org/officeDocument/2006/relationships/hyperlink" Target="http://publication.pravo.gov.ru/document/0001201510050001" TargetMode="External"/><Relationship Id="rIdsojdd2z7ivphhseiz70zj" Type="http://schemas.openxmlformats.org/officeDocument/2006/relationships/hyperlink" Target="http://publication.pravo.gov.ru/document/0001202411290098" TargetMode="External"/><Relationship Id="rIdr-6okym0ck-j1oxkmcad_" Type="http://schemas.openxmlformats.org/officeDocument/2006/relationships/hyperlink" Target="http://publication.pravo.gov.ru/document/0001201805040007" TargetMode="External"/><Relationship Id="rId9v0apmv-hgy-djij6ne_m" Type="http://schemas.openxmlformats.org/officeDocument/2006/relationships/hyperlink" Target="https://eec.eaeunion.org/comission/department/deptexreg/tr/EMS.php" TargetMode="External"/><Relationship Id="rIdefucx3z4zwclfid74wxjl" Type="http://schemas.openxmlformats.org/officeDocument/2006/relationships/hyperlink" Target="https://eec.eaeunion.org/comission/department/deptexreg/tr/Down_Volt.php" TargetMode="External"/><Relationship Id="rIdh4gwkluevutc-6_a6fwsz" Type="http://schemas.openxmlformats.org/officeDocument/2006/relationships/hyperlink" Target="https://docs.eaeunion.org/documents/335/4666/" TargetMode="External"/><Relationship Id="rIdfixhmqhzbkl5cux_qpfev" Type="http://schemas.openxmlformats.org/officeDocument/2006/relationships/hyperlink" Target="http://publication.pravo.gov.ru/document/0001202207220041" TargetMode="External"/><Relationship Id="rIdptfrbc21nc9gwhprhu0k_" Type="http://schemas.openxmlformats.org/officeDocument/2006/relationships/hyperlink" Target="http://publication.pravo.gov.ru/document/0001202207220041" TargetMode="External"/><Relationship Id="rIdlls47elop24yi0kc2mwth" Type="http://schemas.openxmlformats.org/officeDocument/2006/relationships/hyperlink" Target="https://docs.eaeunion.org/documents/253/3575/" TargetMode="External"/><Relationship Id="rIdzv_hvk-hmluhzrx-mq36a" Type="http://schemas.openxmlformats.org/officeDocument/2006/relationships/hyperlink" Target="https://docs.eaeunion.org/documents/214/946/" TargetMode="External"/><Relationship Id="rIddpgawlopfz_0ghkx41jzf" Type="http://schemas.openxmlformats.org/officeDocument/2006/relationships/hyperlink" Target="https://docs.eaeunion.org/documents/214/946/" TargetMode="External"/><Relationship Id="rIdcn5xpjryoc5krjl3ol91e" Type="http://schemas.openxmlformats.org/officeDocument/2006/relationships/hyperlink" Target="https://docs.eaeunion.org/documents/208/8939/" TargetMode="External"/><Relationship Id="rIdrli_fzowj-tubbgsmptse" Type="http://schemas.openxmlformats.org/officeDocument/2006/relationships/hyperlink" Target="https://docs.eaeunion.org/documents/446/10376/" TargetMode="External"/><Relationship Id="rId99miastnmtspuvxfph4kv" Type="http://schemas.openxmlformats.org/officeDocument/2006/relationships/hyperlink" Target="https://docs.eaeunion.org/documents/447/9823/" TargetMode="External"/><Relationship Id="rId_lbwtpqffmvdpawqheb0y" Type="http://schemas.openxmlformats.org/officeDocument/2006/relationships/hyperlink" Target="https://docs.eaeunion.org/documents/429/8205/"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9022 12 000 0</dc:title>
  <dc:creator>IMEXP</dc:creator>
  <cp:lastModifiedBy>Un-named</cp:lastModifiedBy>
  <cp:revision>1</cp:revision>
  <dcterms:created xsi:type="dcterms:W3CDTF">2026-10-28T21:04:02.378Z</dcterms:created>
  <dcterms:modified xsi:type="dcterms:W3CDTF">2026-10-28T21:04:02.378Z</dcterms:modified>
</cp:coreProperties>
</file>

<file path=docProps/custom.xml><?xml version="1.0" encoding="utf-8"?>
<Properties xmlns="http://schemas.openxmlformats.org/officeDocument/2006/custom-properties" xmlns:vt="http://schemas.openxmlformats.org/officeDocument/2006/docPropsVTypes"/>
</file>