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9022 90 000 0</w:t>
      </w:r>
    </w:p>
    <w:p>
      <w:pPr>
        <w:spacing w:after="200"/>
      </w:pPr>
      <w:r>
        <w:rPr>
          <w:rFonts w:ascii="Arial" w:cs="Arial" w:eastAsia="Arial" w:hAnsi="Arial"/>
          <w:color w:val="5B6472"/>
          <w:sz w:val="19"/>
          <w:szCs w:val="19"/>
        </w:rPr>
        <w:t xml:space="preserve">Сведения на 02.11.2026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9022 — 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p>
            <w:pPr>
              <w:spacing w:after="60"/>
            </w:pPr>
            <w:r>
              <w:rPr>
                <w:rFonts w:ascii="Arial" w:cs="Arial" w:eastAsia="Arial" w:hAnsi="Arial"/>
                <w:color w:val="5B6472"/>
                <w:sz w:val="17"/>
                <w:szCs w:val="17"/>
              </w:rPr>
              <w:t xml:space="preserve">9022 90 — Прочая, включая части и принадлежности</w:t>
            </w:r>
          </w:p>
          <w:p>
            <w:pPr>
              <w:spacing w:after="60"/>
            </w:pPr>
            <w:r>
              <w:rPr>
                <w:rFonts w:ascii="Arial" w:cs="Arial" w:eastAsia="Arial" w:hAnsi="Arial"/>
                <w:color w:val="5B6472"/>
                <w:sz w:val="17"/>
                <w:szCs w:val="17"/>
              </w:rPr>
              <w:t xml:space="preserve">9022 90 00 — Прочая, включая части и принадлежности</w:t>
            </w:r>
          </w:p>
          <w:p>
            <w:pPr>
              <w:spacing w:after="60"/>
            </w:pPr>
            <w:r>
              <w:rPr>
                <w:rFonts w:ascii="Arial" w:cs="Arial" w:eastAsia="Arial" w:hAnsi="Arial"/>
                <w:b/>
                <w:bCs/>
                <w:sz w:val="19"/>
                <w:szCs w:val="19"/>
              </w:rPr>
              <w:t xml:space="preserve">9022 90 000 0 — Прочая, включая части и принадлежности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wxxbu5ghdrrfapsyrgx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gt6gcufm7ch18zfbyk-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eqiovn9t0o6hteuz1qxzd">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1npq8n737mnbk11heq_ar">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rsqauaa0x1bj5r9s4kwe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bthydxhygtka6rxdtqa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iaot59-lxkbzzj3at4tm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gtwztwsy4r0pyo2006xc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fdcp3flaa48qn7fdemi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ek2hp_g9tvcwribfrvj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d6ngrmbfre0ujbwsgcx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jmtvpex3vyns566vder90">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9022 — Приборы и аппараты для диагностики (кроме измерительных). 94 4200 (диоптриметры); приборы эндоскопические и увеличительные; аппараты рентгеновские медицинские диагностические; приборы радиодиагностические; приборы офтальмологические; приборы для аускультации (выслушивания); очки корригирующие (для…</w:t>
            </w:r>
          </w:p>
          <w:p>
            <w:pPr>
              <w:spacing w:after="60"/>
              <w:ind w:left="220" w:hanging="160"/>
            </w:pPr>
            <w:r>
              <w:rPr>
                <w:rFonts w:ascii="Arial" w:cs="Arial" w:eastAsia="Arial" w:hAnsi="Arial"/>
                <w:sz w:val="19"/>
                <w:szCs w:val="19"/>
              </w:rPr>
              <w:t xml:space="preserve">• 9022 — Установки радиационные медицинские 69 4140</w:t>
            </w:r>
          </w:p>
          <w:p>
            <w:pPr>
              <w:spacing w:after="60"/>
              <w:ind w:left="220" w:hanging="160"/>
            </w:pPr>
            <w:r>
              <w:rPr>
                <w:rFonts w:ascii="Arial" w:cs="Arial" w:eastAsia="Arial" w:hAnsi="Arial"/>
                <w:sz w:val="19"/>
                <w:szCs w:val="19"/>
              </w:rPr>
              <w:t xml:space="preserve">• 9022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9022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a_gjfwtpittbogft3oo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sur0bzleaaisvn4d-jp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системы и приборы радиационного неразрушающего контроля (касается части товаров кода)</w:t>
            </w:r>
          </w:p>
          <w:p>
            <w:pPr>
              <w:spacing w:after="60"/>
            </w:pPr>
            <w:hyperlink w:history="1" r:id="rId6dbfkyy1tlgcsh3yeyss_">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9022 90 действует сертификатов: 7, деклараций: 240; чаще по </w:t>
            </w:r>
            <w:hyperlink w:history="1" r:id="rIdlvzw80f3-ztz-umnzej08">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hma20he_8d4fe1j7aualj">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hdqu0fs8xx-z7eox5gei8">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2ojjpfbfumirinoynao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1.1.1 (также в разделе «промышленное оборудование»): Высокоплотные (из свинцового стекла или из других материалов) окна радиационной защиты, имеющие все следующие характеристики, и специально разработанные рамы для них: а) площадь по "холодной поверхности" более 0,09 кв. м; б) плотность свыше 3 г/куб. см; и в) толщину 100 мм или более</w:t>
            </w:r>
          </w:p>
          <w:p>
            <w:pPr>
              <w:spacing w:after="60"/>
            </w:pPr>
            <w:hyperlink w:history="1" r:id="rIdsui6n9bmcqgep0kx4u4wy">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Устройство для преобразования рентгеновского излучения в электрический сигнал с последующей передачей полученного сигнала в цифровую систему обработки и визуализации рентгенодиагностического аппарата (в поставку не входит). Устройство оснащено корпусом, в…</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(19);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представляет собой кассету рентгеновскую с неэкспонированной пластиной из гибкой рентгеночувствительной пластмассовой подложки с нанесенным на нее запоминающим веществом на основе фосфора. Конструктивно товар состоит из гибкой…</w:t>
            </w:r>
          </w:p>
          <w:p>
            <w:pPr>
              <w:spacing w:after="60"/>
            </w:pPr>
            <w:r>
              <w:rPr>
                <w:rFonts w:ascii="Arial" w:cs="Arial" w:eastAsia="Arial" w:hAnsi="Arial"/>
                <w:color w:val="5B6472"/>
                <w:sz w:val="17"/>
                <w:szCs w:val="17"/>
              </w:rPr>
              <w:t xml:space="preserve">Основные правила интерпретации 1 (примечание 2б) к группе 90 ТН ВЭД), 3б) и 6 ТН ВЭД</w:t>
            </w:r>
          </w:p>
          <w:p>
            <w:pPr>
              <w:spacing w:after="60"/>
              <w:ind w:left="220" w:hanging="160"/>
            </w:pPr>
            <w:r>
              <w:rPr>
                <w:rFonts w:ascii="Arial" w:cs="Arial" w:eastAsia="Arial" w:hAnsi="Arial"/>
                <w:sz w:val="19"/>
                <w:szCs w:val="19"/>
              </w:rPr>
              <w:t xml:space="preserve">• Казахстан: Генератор рентгеновский высокочастотный — это высо-копроизводительные генератор, Спроектированные специально для применения в маммографии, включая технологии цифровой полноформатной маммографии. Генератор имеет 2- и 3- точечные режимы…</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Диафрагма М38- это одна из ключевых комплектующих рентгеновского диагностического комплекса. Тип диафрагмы: ручной. Производитель : SITEC</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Измерительная головка является частью толщиномера, измеряющего толщину цинкового покрытия. Головка измерительная имеет цилиндрическую форму длиной 400 мм и диаметром 200 мм. Конструктивно состоит из рентгеновской трубки, механизма…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Коллиматор, модель Х3-М38. Принцип действия: Направляет и осуществляет фильтрацию пучка рентген лучей. Область применения: Рентгенология. Материал: Рентгеновский щелевой коллиматор, содержащий две плоскопараллельные пластины из материала с…</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14,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fe6rtqdhj2a--hpyb4o76">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(аппаратура, основанная на использовании рентгеновского, альфа-, бета- или гамма-излучения): идентификационный номер (серийный заводской номер) либо информация об отсутствии такого номера</w:t>
            </w:r>
          </w:p>
          <w:p>
            <w:pPr>
              <w:spacing w:after="60"/>
            </w:pPr>
            <w:hyperlink w:history="1" r:id="rId-xry1if19wk4gdgno5_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9022900000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vblmf_tvynitxyqeoyxpn">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lotjgb0rfeugrss0ykh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2krlsozmguauveonvek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63apnifdulmxrujhnkyh6">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bnnoaznqqwahsvskjenhz">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p>
            <w:pPr>
              <w:spacing w:after="60"/>
              <w:ind w:left="220" w:hanging="160"/>
            </w:pPr>
            <w:r>
              <w:rPr>
                <w:rFonts w:ascii="Arial" w:cs="Arial" w:eastAsia="Arial" w:hAnsi="Arial"/>
                <w:sz w:val="19"/>
                <w:szCs w:val="19"/>
              </w:rPr>
              <w:t xml:space="preserve">• </w:t>
            </w:r>
            <w:hyperlink w:history="1" r:id="rId6x7-bfbeeurygdmzpewo-">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https://imexp.ru/katalog/kod/9022900000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wxxbu5ghdrrfapsyrgxc" Type="http://schemas.openxmlformats.org/officeDocument/2006/relationships/hyperlink" Target="https://docs.eaeunion.org/documents/386/6099/" TargetMode="External"/><Relationship Id="rIdrgt6gcufm7ch18zfbyk-1" Type="http://schemas.openxmlformats.org/officeDocument/2006/relationships/hyperlink" Target="https://docs.eaeunion.org/documents/386/6099/" TargetMode="External"/><Relationship Id="rIdeqiovn9t0o6hteuz1qxzd" Type="http://schemas.openxmlformats.org/officeDocument/2006/relationships/hyperlink" Target="https://eec.eaeunion.org/comission/department/deptexreg/tr/TR_EAEU_050.php" TargetMode="External"/><Relationship Id="rId1npq8n737mnbk11heq_ar" Type="http://schemas.openxmlformats.org/officeDocument/2006/relationships/hyperlink" Target="http://publication.pravo.gov.ru/document/0001202203140039" TargetMode="External"/><Relationship Id="rIdrsqauaa0x1bj5r9s4kwen" Type="http://schemas.openxmlformats.org/officeDocument/2006/relationships/hyperlink" Target="https://docs.eaeunion.org/documents/335/4666/" TargetMode="External"/><Relationship Id="rIdubthydxhygtka6rxdtqak" Type="http://schemas.openxmlformats.org/officeDocument/2006/relationships/hyperlink" Target="http://publication.pravo.gov.ru/document/0001202308040119" TargetMode="External"/><Relationship Id="rIdiaot59-lxkbzzj3at4tmt" Type="http://schemas.openxmlformats.org/officeDocument/2006/relationships/hyperlink" Target="https://www.legislation.gov.uk/uksi/2019/855/contents" TargetMode="External"/><Relationship Id="rIdgtwztwsy4r0pyo2006xcl" Type="http://schemas.openxmlformats.org/officeDocument/2006/relationships/hyperlink" Target="https://www.ecfr.gov/current/title-15/subtitle-B/chapter-VII/subchapter-C/part-746" TargetMode="External"/><Relationship Id="rIdofdcp3flaa48qn7fdemih" Type="http://schemas.openxmlformats.org/officeDocument/2006/relationships/hyperlink" Target="http://publication.pravo.gov.ru/document/0001202308040119" TargetMode="External"/><Relationship Id="rIdzek2hp_g9tvcwribfrvjf" Type="http://schemas.openxmlformats.org/officeDocument/2006/relationships/hyperlink" Target="https://docs.eaeunion.org/documents/386/6099/" TargetMode="External"/><Relationship Id="rIdld6ngrmbfre0ujbwsgcxd" Type="http://schemas.openxmlformats.org/officeDocument/2006/relationships/hyperlink" Target="https://docs.eaeunion.org/documents/317/2804/" TargetMode="External"/><Relationship Id="rIdjmtvpex3vyns566vder90" Type="http://schemas.openxmlformats.org/officeDocument/2006/relationships/hyperlink" Target="http://publication.pravo.gov.ru/document/0001201510050001" TargetMode="External"/><Relationship Id="rIdba_gjfwtpittbogft3ooe" Type="http://schemas.openxmlformats.org/officeDocument/2006/relationships/hyperlink" Target="http://publication.pravo.gov.ru/document/0001202411290098" TargetMode="External"/><Relationship Id="rIdgsur0bzleaaisvn4d-jpa" Type="http://schemas.openxmlformats.org/officeDocument/2006/relationships/hyperlink" Target="http://publication.pravo.gov.ru/document/0001201805040007" TargetMode="External"/><Relationship Id="rId6dbfkyy1tlgcsh3yeyss_" Type="http://schemas.openxmlformats.org/officeDocument/2006/relationships/hyperlink" Target="https://eec.eaeunion.org/comission/department/deptexreg/tr/TR_EAEU_050.php" TargetMode="External"/><Relationship Id="rIdlvzw80f3-ztz-umnzej08" Type="http://schemas.openxmlformats.org/officeDocument/2006/relationships/hyperlink" Target="https://eec.eaeunion.org/comission/department/deptexreg/tr/EMS.php" TargetMode="External"/><Relationship Id="rIdhma20he_8d4fe1j7aualj" Type="http://schemas.openxmlformats.org/officeDocument/2006/relationships/hyperlink" Target="https://eec.eaeunion.org/comission/department/deptexreg/tr/Down_Volt.php" TargetMode="External"/><Relationship Id="rIdhdqu0fs8xx-z7eox5gei8" Type="http://schemas.openxmlformats.org/officeDocument/2006/relationships/hyperlink" Target="https://eec.eaeunion.org/comission/department/deptexreg/tr/bezopOborydovVzrivredi.php" TargetMode="External"/><Relationship Id="rIdq2ojjpfbfumirinoynaov" Type="http://schemas.openxmlformats.org/officeDocument/2006/relationships/hyperlink" Target="https://docs.eaeunion.org/documents/335/4666/" TargetMode="External"/><Relationship Id="rIdsui6n9bmcqgep0kx4u4wy" Type="http://schemas.openxmlformats.org/officeDocument/2006/relationships/hyperlink" Target="http://publication.pravo.gov.ru/document/0001202207190018" TargetMode="External"/><Relationship Id="rIdfe6rtqdhj2a--hpyb4o76" Type="http://schemas.openxmlformats.org/officeDocument/2006/relationships/hyperlink" Target="https://docs.eaeunion.org/documents/253/3575/" TargetMode="External"/><Relationship Id="rId-xry1if19wk4gdgno5_n-" Type="http://schemas.openxmlformats.org/officeDocument/2006/relationships/hyperlink" Target="https://docs.eaeunion.org/documents/214/946/" TargetMode="External"/><Relationship Id="rIdvblmf_tvynitxyqeoyxpn" Type="http://schemas.openxmlformats.org/officeDocument/2006/relationships/hyperlink" Target="https://eec.eaeunion.org/comission/department/deptexreg/tr/TR_EAEU_050.php" TargetMode="External"/><Relationship Id="rId7lotjgb0rfeugrss0ykhj" Type="http://schemas.openxmlformats.org/officeDocument/2006/relationships/hyperlink" Target="https://docs.eaeunion.org/documents/214/946/" TargetMode="External"/><Relationship Id="rId72krlsozmguauveonvekz" Type="http://schemas.openxmlformats.org/officeDocument/2006/relationships/hyperlink" Target="https://docs.eaeunion.org/documents/208/8939/" TargetMode="External"/><Relationship Id="rId63apnifdulmxrujhnkyh6" Type="http://schemas.openxmlformats.org/officeDocument/2006/relationships/hyperlink" Target="https://docs.eaeunion.org/documents/447/9823/" TargetMode="External"/><Relationship Id="rIdbnnoaznqqwahsvskjenhz" Type="http://schemas.openxmlformats.org/officeDocument/2006/relationships/hyperlink" Target="https://docs.eaeunion.org/documents/429/8205/" TargetMode="External"/><Relationship Id="rId6x7-bfbeeurygdmzpewo-" Type="http://schemas.openxmlformats.org/officeDocument/2006/relationships/hyperlink" Target="https://docs.eaeunion.org/documents/429/8014/"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9022 90 000 0</dc:title>
  <dc:creator>IMEXP</dc:creator>
  <cp:lastModifiedBy>Un-named</cp:lastModifiedBy>
  <cp:revision>1</cp:revision>
  <dcterms:created xsi:type="dcterms:W3CDTF">2026-11-02T01:08:41.007Z</dcterms:created>
  <dcterms:modified xsi:type="dcterms:W3CDTF">2026-11-02T01:08:41.007Z</dcterms:modified>
</cp:coreProperties>
</file>

<file path=docProps/custom.xml><?xml version="1.0" encoding="utf-8"?>
<Properties xmlns="http://schemas.openxmlformats.org/officeDocument/2006/custom-properties" xmlns:vt="http://schemas.openxmlformats.org/officeDocument/2006/docPropsVTypes"/>
</file>