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9026 20 200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9026 — Приборы и аппаратура для измерения или контроля расхода, уровня, давления или других переменных характеристик жидкостей или газов (например, расходомеры, указатели уровня, манометры, тепломеры), кроме приборов и аппаратуры товарной позиции 9014, 9015, 9028 или 9032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9026 20 — Для измерения или контроля давления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9026 20 20 — Для измерения или контроля давления: электронные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9026 20 200 0 — Для измерения или контроля давления: электронные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fwrekwovuuuuk1pe3z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xbxpb3jrhkbqfjieue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8iczvamegmy_cdbcap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3.1.7, 5.2.4.2 и 5.2.4.3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jyagquu4uq9w7dka4j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f5jg6bry9ecow87g29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uftfssnkdzdwajr1as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3.1.7 (также в разделе «оборудование и его части для разделения изотопов урана»): Все типы датчиков давления, способные измерять абсолютное давление и имеющие все следующие характеристики: 1) чувствительные к давлению элементы, изготовленные из алюминия, сплавов алюминия, оксида алюминия (окиси алюминия (глинозема) или сапфира), никеля, сплавов никеля с содержанием более 60…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5.2.4.2 (также в разделе «испытательное и измерительное оборудование для разработки ядерных взрывных устройств»): Датчики ударно-волнового давления, способные измерять давление более 10 ГПа, в том числе датчики, изготовленные с применением манганина, иттербия и поливинилиденфторида (PVDF) или поливинилдифторида (PVF 2 )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5.2.4.3 (также в разделе «испытательное и измерительное оборудование для разработки ядерных взрывных устройств»): Кварцевые преобразователи для давления более 10 ГПа</w:t>
            </w:r>
          </w:p>
          <w:p>
            <w:pPr>
              <w:spacing w:after="60"/>
            </w:pPr>
            <w:hyperlink w:history="1" r:id="rIdz4kcqmttz15t5jlv0ij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Рампа измерительная в сборе (далее – Рампа) представляет собой оборудование, предназначенное для замера температуры газов и отрицательного давления в каждом ряду огневых простенков в зоне предварительного нагрева. Данные с установленных на Рампе датчиков…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в)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Электронный прибор для проверки баллонов катетеров на предмет выявления нарушений их герметичности, принцип действия, которого основан на измерениях изменения величины давления, создаваемого внутри испытуемого изделия относительно заданного. Прибор имеет…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Электронный прибор предназначен для испытаний и проверки герметичности баллонных катетеров посредством измерения изменения величины давления, создаваемого внутри испытуемого изделия, в заданный промежуток времени. Прибор имеет корпус, на передней панели…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Электронный прибор предназначен для определения утечек и разрывов под действием гидравлического давления в различных продуктах, в том числе в медицинских изделиях, автомобильных компонентах и в пищевой упаковке. Прибор оснащен корпусом, внутри которого…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предназначен для измерения давления и температуры на скважинах при добыче полезных ископаемых с последующей передачей измеренного значения потребителю (на сервер) беспроводным способом с установленной точностью. Товар состоит из:…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Система предназначена для выполнения функций - измерение давления стойки секции механизированной крепи, локальная оптическая сигнализация уровней давления, регистрация и архивирование данных измерений, автоматическое кэширование измерений,…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-aavria8voxtrjwjnf_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9026202000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qz2muskdu4hzcrryuiu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3.1.7, 5.2.4.2 и 5.2.4.3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6m6hl4uuuvrjm2b8n8j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3.1.7, 5.2.4.2 и 5.2.4.3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vmz-piyomplt31oijn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ljmestoanfuvdufq_m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6u9mklmwc0mbhaahna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8avhcvcrx7xqpop75v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kvkwwshnbssgzmzcbu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73 от 25.06.2024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4 к Порядку заполнения декларации на товары (вступило в силу 28.07.2024)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fuvmivzh_sdwghkru-_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yfpugcoagk4ohgx8xe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 от 21.03.2017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Коллегии Евразийской экономической комиссии (вступило в силу 22.04.2017)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https://imexp.ru/katalog/kod/9026202000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wrekwovuuuuk1pe3zlk" Type="http://schemas.openxmlformats.org/officeDocument/2006/relationships/hyperlink" Target="https://docs.eaeunion.org/documents/386/6099/" TargetMode="External"/><Relationship Id="rIdvxbxpb3jrhkbqfjieue5u" Type="http://schemas.openxmlformats.org/officeDocument/2006/relationships/hyperlink" Target="https://docs.eaeunion.org/documents/386/6099/" TargetMode="External"/><Relationship Id="rIdi8iczvamegmy_cdbcapje" Type="http://schemas.openxmlformats.org/officeDocument/2006/relationships/hyperlink" Target="http://publication.pravo.gov.ru/document/0001202207190018" TargetMode="External"/><Relationship Id="rIdzjyagquu4uq9w7dka4jnz" Type="http://schemas.openxmlformats.org/officeDocument/2006/relationships/hyperlink" Target="https://eur-lex.europa.eu/eli/reg/2014/833/oj/eng" TargetMode="External"/><Relationship Id="rIdzf5jg6bry9ecow87g29sq" Type="http://schemas.openxmlformats.org/officeDocument/2006/relationships/hyperlink" Target="https://www.legislation.gov.uk/uksi/2019/855/contents" TargetMode="External"/><Relationship Id="rIdruftfssnkdzdwajr1assv" Type="http://schemas.openxmlformats.org/officeDocument/2006/relationships/hyperlink" Target="http://publication.pravo.gov.ru/document/0001202411290098" TargetMode="External"/><Relationship Id="rIdz4kcqmttz15t5jlv0ij6n" Type="http://schemas.openxmlformats.org/officeDocument/2006/relationships/hyperlink" Target="http://publication.pravo.gov.ru/document/0001202207190018" TargetMode="External"/><Relationship Id="rId-aavria8voxtrjwjnf_gs" Type="http://schemas.openxmlformats.org/officeDocument/2006/relationships/hyperlink" Target="https://docs.eaeunion.org/documents/253/3575/" TargetMode="External"/><Relationship Id="rIdqz2muskdu4hzcrryuiudz" Type="http://schemas.openxmlformats.org/officeDocument/2006/relationships/hyperlink" Target="http://publication.pravo.gov.ru/document/0001202207190018" TargetMode="External"/><Relationship Id="rId6m6hl4uuuvrjm2b8n8jqg" Type="http://schemas.openxmlformats.org/officeDocument/2006/relationships/hyperlink" Target="http://publication.pravo.gov.ru/document/0001202207190018" TargetMode="External"/><Relationship Id="rIdtvmz-piyomplt31oijns1" Type="http://schemas.openxmlformats.org/officeDocument/2006/relationships/hyperlink" Target="https://docs.eaeunion.org/documents/214/946/" TargetMode="External"/><Relationship Id="rIdtljmestoanfuvdufq_mcw" Type="http://schemas.openxmlformats.org/officeDocument/2006/relationships/hyperlink" Target="https://docs.eaeunion.org/documents/208/8939/" TargetMode="External"/><Relationship Id="rIdb6u9mklmwc0mbhaahnavo" Type="http://schemas.openxmlformats.org/officeDocument/2006/relationships/hyperlink" Target="https://docs.eaeunion.org/documents/446/9811/" TargetMode="External"/><Relationship Id="rIdu8avhcvcrx7xqpop75vwj" Type="http://schemas.openxmlformats.org/officeDocument/2006/relationships/hyperlink" Target="https://docs.eaeunion.org/documents/447/9823/" TargetMode="External"/><Relationship Id="rIdqkvkwwshnbssgzmzcbuai" Type="http://schemas.openxmlformats.org/officeDocument/2006/relationships/hyperlink" Target="https://docs.eaeunion.org/documents/429/8205/" TargetMode="External"/><Relationship Id="rIdvfuvmivzh_sdwghkru-_i" Type="http://schemas.openxmlformats.org/officeDocument/2006/relationships/hyperlink" Target="https://docs.eaeunion.org/documents/429/8014/" TargetMode="External"/><Relationship Id="rIdbyfpugcoagk4ohgx8xevz" Type="http://schemas.openxmlformats.org/officeDocument/2006/relationships/hyperlink" Target="https://docs.eaeunion.org/documents/315/2858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9026 20 200 0: вывоз</dc:title>
  <dc:creator>IMEXP</dc:creator>
  <cp:lastModifiedBy>Un-named</cp:lastModifiedBy>
  <cp:revision>1</cp:revision>
  <dcterms:created xsi:type="dcterms:W3CDTF">2026-11-03T09:08:54.762Z</dcterms:created>
  <dcterms:modified xsi:type="dcterms:W3CDTF">2026-11-03T09:08:54.762Z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