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9030 89 300 0</w:t>
      </w:r>
    </w:p>
    <w:p>
      <w:pPr>
        <w:spacing w:after="200"/>
      </w:pPr>
      <w:r>
        <w:rPr>
          <w:rFonts w:ascii="Arial" w:cs="Arial" w:eastAsia="Arial" w:hAnsi="Arial"/>
          <w:color w:val="5B6472"/>
          <w:sz w:val="19"/>
          <w:szCs w:val="19"/>
        </w:rPr>
        <w:t xml:space="preserve">Сведения на 02.11.2026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9030 — 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p>
            <w:pPr>
              <w:spacing w:after="60"/>
            </w:pPr>
            <w:r>
              <w:rPr>
                <w:rFonts w:ascii="Arial" w:cs="Arial" w:eastAsia="Arial" w:hAnsi="Arial"/>
                <w:color w:val="5B6472"/>
                <w:sz w:val="17"/>
                <w:szCs w:val="17"/>
              </w:rPr>
              <w:t xml:space="preserve">9030 89 — Приборы и аппаратура прочие: прочие</w:t>
            </w:r>
          </w:p>
          <w:p>
            <w:pPr>
              <w:spacing w:after="60"/>
            </w:pPr>
            <w:r>
              <w:rPr>
                <w:rFonts w:ascii="Arial" w:cs="Arial" w:eastAsia="Arial" w:hAnsi="Arial"/>
                <w:color w:val="5B6472"/>
                <w:sz w:val="17"/>
                <w:szCs w:val="17"/>
              </w:rPr>
              <w:t xml:space="preserve">9030 89 30 — Приборы и аппаратура прочие: прочие: электронные</w:t>
            </w:r>
          </w:p>
          <w:p>
            <w:pPr>
              <w:spacing w:after="60"/>
            </w:pPr>
            <w:r>
              <w:rPr>
                <w:rFonts w:ascii="Arial" w:cs="Arial" w:eastAsia="Arial" w:hAnsi="Arial"/>
                <w:b/>
                <w:bCs/>
                <w:sz w:val="19"/>
                <w:szCs w:val="19"/>
              </w:rPr>
              <w:t xml:space="preserve">9030 89 300 0 — Приборы и аппаратура прочие: прочие: электронные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bd4srqcaebf1osiqysx4">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i_y86yrhikndwunqqja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ij_tintpe_zkmkb5u6irw">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ebgki_etmhs5gxjoxqsm5">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49cqbi7ue8navz8fnwgwy">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431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12 (машины, механизмы и оборудование из перечня пункта 12, кроме названных в нём бытовых)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zk5c007acinlkxk9yw5tp">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7tbjbdmrilgus6_1lslcc">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ghiyfkuthb9pyal5zk7gy">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jpzenigxahpoa5crczscj">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431 (9030): ADA instruments, AMETEK, APPA, ASL, BEAMEX, BOMAG, BOSCH, CARLO GAVAZZI, DEWALT, DRUCK, FLUKE, ISOTECH, KEYSIGHT, Measurements International, MEATEST, metabo, PRESYS, SIKA, Sonel, YOKOGAWA</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vvjrbwwbbz_pjcxeqcv48">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xxman4ahrcjxlnyvkxa-l">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9fn5n935wvfbop1c0vzoh">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9030 — Установки радиационные медицинские 69 4140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qessaeusjvfuwoldaiuu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lstp7dy5zl9h99rolench">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Электрооборудование рудничное нормальное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9030 89 действует сертификатов: 19, деклараций: 993; чаще по </w:t>
            </w:r>
            <w:hyperlink w:history="1" r:id="rIdscqreteko7iupvhwme-az">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bevk12ddp1-f7ladyu2gm">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oimjrocfyzfanalcqhpfm">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q3g-ddhwtc3vplwv5hl7i">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gqxugryhzvuedqddzmozl">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1.1.4.3: Системы, специально разработанные или модифицированные для обнаружения или распознавания любого из нижеприведенных поражающих факторов, а также специально разработанные для них компоненты:</w:t>
            </w:r>
          </w:p>
          <w:p>
            <w:pPr>
              <w:spacing w:after="60"/>
              <w:ind w:left="220" w:hanging="160"/>
            </w:pPr>
            <w:r>
              <w:rPr>
                <w:rFonts w:ascii="Arial" w:cs="Arial" w:eastAsia="Arial" w:hAnsi="Arial"/>
                <w:sz w:val="19"/>
                <w:szCs w:val="19"/>
              </w:rPr>
              <w:t xml:space="preserve">• </w:t>
            </w:r>
            <w:hyperlink w:history="1" r:id="rIdcl8pzwzlg56rugtnfpctn">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1.1.4.4: Электронное оборудование и его компоненты, разработанные для автоматического обнаружения или распознавания наличия следов взрывчатых веществ (ВВ) с использованием методов их обнаружения (например, поверхностной акустической волны, спектрометрии подвижных ионов, в том числе с дифференциальной…</w:t>
            </w:r>
          </w:p>
          <w:p>
            <w:pPr>
              <w:spacing w:after="60"/>
              <w:ind w:left="220" w:hanging="160"/>
            </w:pPr>
            <w:r>
              <w:rPr>
                <w:rFonts w:ascii="Arial" w:cs="Arial" w:eastAsia="Arial" w:hAnsi="Arial"/>
                <w:sz w:val="19"/>
                <w:szCs w:val="19"/>
              </w:rPr>
              <w:t xml:space="preserve">• </w:t>
            </w:r>
            <w:hyperlink w:history="1" r:id="rIdc--4sfcqpwmdunp0aper7">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3.1.2.2.1: Анализаторы сигналов, имеющие разрешающую способность 3 дБ для ширины полосы пропускания более 40 МГц в любой точке частотного диапазона выше 31,8 ГГц, но не превышающего 37 ГГц;</w:t>
            </w:r>
          </w:p>
          <w:p>
            <w:pPr>
              <w:spacing w:after="60"/>
              <w:ind w:left="220" w:hanging="160"/>
            </w:pPr>
            <w:r>
              <w:rPr>
                <w:rFonts w:ascii="Arial" w:cs="Arial" w:eastAsia="Arial" w:hAnsi="Arial"/>
                <w:sz w:val="19"/>
                <w:szCs w:val="19"/>
              </w:rPr>
              <w:t xml:space="preserve">• </w:t>
            </w:r>
            <w:hyperlink w:history="1" r:id="rIdu-zmpguqhg1ynl-c95ijh">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3.1.2.2.2: Анализаторы сигналов, имеющие отображаемый на дисплее средний уровень шума (ОСУШ) меньше (лучше) -150 дБм/Гц в любой точке частотного диапазона выше 43,5 ГГц, но не превышающего 90 ГГц;</w:t>
            </w:r>
          </w:p>
          <w:p>
            <w:pPr>
              <w:spacing w:after="60"/>
              <w:ind w:left="220" w:hanging="160"/>
            </w:pPr>
            <w:r>
              <w:rPr>
                <w:rFonts w:ascii="Arial" w:cs="Arial" w:eastAsia="Arial" w:hAnsi="Arial"/>
                <w:sz w:val="19"/>
                <w:szCs w:val="19"/>
              </w:rPr>
              <w:t xml:space="preserve">• </w:t>
            </w:r>
            <w:hyperlink w:history="1" r:id="rId0rn50dkd5hj-uszfdsxom">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3.1.2.2.3: Анализаторы сигналов, способные анализировать сигналы с частотой выше 90 ГГц;</w:t>
            </w:r>
          </w:p>
          <w:p>
            <w:pPr>
              <w:spacing w:after="60"/>
            </w:pPr>
            <w:r>
              <w:rPr>
                <w:rFonts w:ascii="Arial" w:cs="Arial" w:eastAsia="Arial" w:hAnsi="Arial"/>
                <w:color w:val="5B6472"/>
                <w:sz w:val="17"/>
                <w:szCs w:val="17"/>
              </w:rPr>
              <w:t xml:space="preserve">Ещё пунктов: 7, все — на странице кода.</w:t>
            </w:r>
          </w:p>
          <w:p>
            <w:pPr>
              <w:spacing w:after="60"/>
            </w:pPr>
            <w:hyperlink w:history="1" r:id="rIdumt4uwqaek3yago6jnblv">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(1):</w:t>
            </w:r>
          </w:p>
          <w:p>
            <w:pPr>
              <w:spacing w:after="60"/>
              <w:ind w:left="220" w:hanging="160"/>
            </w:pPr>
            <w:r>
              <w:rPr>
                <w:rFonts w:ascii="Arial" w:cs="Arial" w:eastAsia="Arial" w:hAnsi="Arial"/>
                <w:sz w:val="19"/>
                <w:szCs w:val="19"/>
              </w:rPr>
              <w:t xml:space="preserve">• Электронное изделие для автоматической диагностики и мониторинга работоспособности технологического оборудования взрывоопасных и химически опасных производств посредством сбора, измерения, фильтрации, усиления и преобразования сигналов, получаемых с датчиков…</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kecvmuapaog9i1f38awit">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9030893000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i9bhz8b4eefsojrvzz0t0">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fehevr_nggukbwhqd9sfo">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v5qax6fyzhujqwa7vnow1">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mzotfkgexaszkbj-hpbnq">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https://imexp.ru/katalog/kod/9030893000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bd4srqcaebf1osiqysx4" Type="http://schemas.openxmlformats.org/officeDocument/2006/relationships/hyperlink" Target="https://docs.eaeunion.org/documents/386/6099/" TargetMode="External"/><Relationship Id="rIdai_y86yrhikndwunqqjas" Type="http://schemas.openxmlformats.org/officeDocument/2006/relationships/hyperlink" Target="https://docs.eaeunion.org/documents/386/6099/" TargetMode="External"/><Relationship Id="rIdij_tintpe_zkmkb5u6irw" Type="http://schemas.openxmlformats.org/officeDocument/2006/relationships/hyperlink" Target="http://publication.pravo.gov.ru/document/0001202203140039" TargetMode="External"/><Relationship Id="rIdebgki_etmhs5gxjoxqsm5" Type="http://schemas.openxmlformats.org/officeDocument/2006/relationships/hyperlink" Target="https://docs.eaeunion.org/documents/335/4666/" TargetMode="External"/><Relationship Id="rId49cqbi7ue8navz8fnwgwy" Type="http://schemas.openxmlformats.org/officeDocument/2006/relationships/hyperlink" Target="http://publication.pravo.gov.ru/document/0001202308040119" TargetMode="External"/><Relationship Id="rIdzk5c007acinlkxk9yw5tp" Type="http://schemas.openxmlformats.org/officeDocument/2006/relationships/hyperlink" Target="https://eur-lex.europa.eu/eli/reg/2014/833/oj/eng" TargetMode="External"/><Relationship Id="rId7tbjbdmrilgus6_1lslcc" Type="http://schemas.openxmlformats.org/officeDocument/2006/relationships/hyperlink" Target="https://www.legislation.gov.uk/uksi/2019/855/contents" TargetMode="External"/><Relationship Id="rIdghiyfkuthb9pyal5zk7gy" Type="http://schemas.openxmlformats.org/officeDocument/2006/relationships/hyperlink" Target="https://www.ecfr.gov/current/title-15/subtitle-B/chapter-VII/subchapter-C/part-746" TargetMode="External"/><Relationship Id="rIdjpzenigxahpoa5crczscj" Type="http://schemas.openxmlformats.org/officeDocument/2006/relationships/hyperlink" Target="http://publication.pravo.gov.ru/document/0001202308040119" TargetMode="External"/><Relationship Id="rIdvvjrbwwbbz_pjcxeqcv48" Type="http://schemas.openxmlformats.org/officeDocument/2006/relationships/hyperlink" Target="https://docs.eaeunion.org/documents/386/6099/" TargetMode="External"/><Relationship Id="rIdxxman4ahrcjxlnyvkxa-l" Type="http://schemas.openxmlformats.org/officeDocument/2006/relationships/hyperlink" Target="https://docs.eaeunion.org/documents/317/2804/" TargetMode="External"/><Relationship Id="rId9fn5n935wvfbop1c0vzoh" Type="http://schemas.openxmlformats.org/officeDocument/2006/relationships/hyperlink" Target="http://publication.pravo.gov.ru/document/0001201510050001" TargetMode="External"/><Relationship Id="rIdqessaeusjvfuwoldaiuui" Type="http://schemas.openxmlformats.org/officeDocument/2006/relationships/hyperlink" Target="http://publication.pravo.gov.ru/document/0001202411290098" TargetMode="External"/><Relationship Id="rIdlstp7dy5zl9h99rolench" Type="http://schemas.openxmlformats.org/officeDocument/2006/relationships/hyperlink" Target="http://publication.pravo.gov.ru/document/0001201805040007" TargetMode="External"/><Relationship Id="rIdscqreteko7iupvhwme-az" Type="http://schemas.openxmlformats.org/officeDocument/2006/relationships/hyperlink" Target="https://eec.eaeunion.org/comission/department/deptexreg/tr/EMS.php" TargetMode="External"/><Relationship Id="rIdbevk12ddp1-f7ladyu2gm" Type="http://schemas.openxmlformats.org/officeDocument/2006/relationships/hyperlink" Target="https://eec.eaeunion.org/comission/department/deptexreg/tr/Down_Volt.php" TargetMode="External"/><Relationship Id="rIdoimjrocfyzfanalcqhpfm" Type="http://schemas.openxmlformats.org/officeDocument/2006/relationships/hyperlink" Target="https://eec.eaeunion.org/comission/department/deptexreg/tr/TR_EEU_037.php" TargetMode="External"/><Relationship Id="rIdq3g-ddhwtc3vplwv5hl7i" Type="http://schemas.openxmlformats.org/officeDocument/2006/relationships/hyperlink" Target="https://docs.eaeunion.org/documents/335/4666/" TargetMode="External"/><Relationship Id="rIdgqxugryhzvuedqddzmozl" Type="http://schemas.openxmlformats.org/officeDocument/2006/relationships/hyperlink" Target="http://publication.pravo.gov.ru/document/0001202207220041" TargetMode="External"/><Relationship Id="rIdcl8pzwzlg56rugtnfpctn" Type="http://schemas.openxmlformats.org/officeDocument/2006/relationships/hyperlink" Target="http://publication.pravo.gov.ru/document/0001202207220041" TargetMode="External"/><Relationship Id="rIdc--4sfcqpwmdunp0aper7" Type="http://schemas.openxmlformats.org/officeDocument/2006/relationships/hyperlink" Target="http://publication.pravo.gov.ru/document/0001202207220041" TargetMode="External"/><Relationship Id="rIdu-zmpguqhg1ynl-c95ijh" Type="http://schemas.openxmlformats.org/officeDocument/2006/relationships/hyperlink" Target="http://publication.pravo.gov.ru/document/0001202207220041" TargetMode="External"/><Relationship Id="rId0rn50dkd5hj-uszfdsxom" Type="http://schemas.openxmlformats.org/officeDocument/2006/relationships/hyperlink" Target="http://publication.pravo.gov.ru/document/0001202207220041" TargetMode="External"/><Relationship Id="rIdumt4uwqaek3yago6jnblv" Type="http://schemas.openxmlformats.org/officeDocument/2006/relationships/hyperlink" Target="http://publication.pravo.gov.ru/document/0001202207220041" TargetMode="External"/><Relationship Id="rIdkecvmuapaog9i1f38awit" Type="http://schemas.openxmlformats.org/officeDocument/2006/relationships/hyperlink" Target="https://docs.eaeunion.org/documents/253/3575/" TargetMode="External"/><Relationship Id="rIdi9bhz8b4eefsojrvzz0t0" Type="http://schemas.openxmlformats.org/officeDocument/2006/relationships/hyperlink" Target="https://docs.eaeunion.org/documents/214/946/" TargetMode="External"/><Relationship Id="rIdfehevr_nggukbwhqd9sfo" Type="http://schemas.openxmlformats.org/officeDocument/2006/relationships/hyperlink" Target="https://docs.eaeunion.org/documents/208/8939/" TargetMode="External"/><Relationship Id="rIdv5qax6fyzhujqwa7vnow1" Type="http://schemas.openxmlformats.org/officeDocument/2006/relationships/hyperlink" Target="https://docs.eaeunion.org/documents/463/10896/" TargetMode="External"/><Relationship Id="rIdmzotfkgexaszkbj-hpbnq" Type="http://schemas.openxmlformats.org/officeDocument/2006/relationships/hyperlink" Target="https://docs.eaeunion.org/documents/447/9823/" TargetMode="External"/><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9030 89 300 0</dc:title>
  <dc:creator>IMEXP</dc:creator>
  <cp:lastModifiedBy>Un-named</cp:lastModifiedBy>
  <cp:revision>1</cp:revision>
  <dcterms:created xsi:type="dcterms:W3CDTF">2026-11-02T02:17:30.449Z</dcterms:created>
  <dcterms:modified xsi:type="dcterms:W3CDTF">2026-11-02T02:17:30.449Z</dcterms:modified>
</cp:coreProperties>
</file>

<file path=docProps/custom.xml><?xml version="1.0" encoding="utf-8"?>
<Properties xmlns="http://schemas.openxmlformats.org/officeDocument/2006/custom-properties" xmlns:vt="http://schemas.openxmlformats.org/officeDocument/2006/docPropsVTypes"/>
</file>