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9030 90 200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9030 — 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p>
            <w:pPr>
              <w:spacing w:after="60"/>
            </w:pPr>
            <w:r>
              <w:rPr>
                <w:rFonts w:ascii="Arial" w:cs="Arial" w:eastAsia="Arial" w:hAnsi="Arial"/>
                <w:color w:val="5B6472"/>
                <w:sz w:val="17"/>
                <w:szCs w:val="17"/>
              </w:rPr>
              <w:t xml:space="preserve">9030 90 — Части и принадлежности</w:t>
            </w:r>
          </w:p>
          <w:p>
            <w:pPr>
              <w:spacing w:after="60"/>
            </w:pPr>
            <w:r>
              <w:rPr>
                <w:rFonts w:ascii="Arial" w:cs="Arial" w:eastAsia="Arial" w:hAnsi="Arial"/>
                <w:color w:val="5B6472"/>
                <w:sz w:val="17"/>
                <w:szCs w:val="17"/>
              </w:rPr>
              <w:t xml:space="preserve">9030 90 20 — Части и принадлежности: для аппаратуры подсубпозиции 9030 82 000 0</w:t>
            </w:r>
          </w:p>
          <w:p>
            <w:pPr>
              <w:spacing w:after="60"/>
            </w:pPr>
            <w:r>
              <w:rPr>
                <w:rFonts w:ascii="Arial" w:cs="Arial" w:eastAsia="Arial" w:hAnsi="Arial"/>
                <w:b/>
                <w:bCs/>
                <w:sz w:val="19"/>
                <w:szCs w:val="19"/>
              </w:rPr>
              <w:t xml:space="preserve">9030 90 200 0 — Части и принадлежности: для аппаратуры подсубпозиции 9030 82 000 0</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yudpu6nnwzx1d9icjtd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dosr00synedm6gdf9pc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mtvqs3_55m6mjbom90eht">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apmuj4vkhischpim1k1o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gi1wgrurr6pcm2wservy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431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mgux7uskp2l0hedcwcd3u">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rq8lyg2rbtxbkua2cjx7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b7_5eoiuhe0gze0hea6aa">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h1gn5sgalv8bq32xqus1k">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431 (9030): ADA instruments, AMETEK, APPA, ASL, BEAMEX, BOMAG, BOSCH, CARLO GAVAZZI, DEWALT, DRUCK, FLUKE, ISOTECH, KEYSIGHT, Measurements International, MEATEST, metabo, PRESYS, SIKA, Sonel, YOKOGAWA</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kq37ku7sxbt3ditaf35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ddsdyiuex52bhlz_uj-b">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6_-aoasisjnqkfnrvt0so">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9030 — Установки радиационные медицинские 69 4140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fafgqb-0x0xi7rbnikx6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ivccx8zw7_bxhf4f0wu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9030 90 действует сертификатов: 7, деклараций: 226; чаще по </w:t>
            </w:r>
            <w:hyperlink w:history="1" r:id="rIdsrzwns8-qfqd9teaj-ans">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kszwdwsp_tmlbyimspbli">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wdn71v4cr_kthqfr3obow">
              <w:r>
                <w:rPr>
                  <w:rFonts w:ascii="Arial" w:cs="Arial" w:eastAsia="Arial" w:hAnsi="Arial"/>
                  <w:color w:val="1F5FBF"/>
                  <w:sz w:val="17"/>
                  <w:szCs w:val="17"/>
                  <w:u w:val="single"/>
                </w:rPr>
                <w:t xml:space="preserve">ТР ТС 012/2011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5amcjj7ebl0k2ojmlbsg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rqlbn6qtwg6046zimi2nu">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3.2.2.2: Для испытания изделий, определенных в пункте 3.1.1.2.2</w:t>
            </w:r>
          </w:p>
          <w:p>
            <w:pPr>
              <w:spacing w:after="60"/>
              <w:ind w:left="220" w:hanging="160"/>
            </w:pPr>
            <w:r>
              <w:rPr>
                <w:rFonts w:ascii="Arial" w:cs="Arial" w:eastAsia="Arial" w:hAnsi="Arial"/>
                <w:sz w:val="19"/>
                <w:szCs w:val="19"/>
              </w:rPr>
              <w:t xml:space="preserve">• </w:t>
            </w:r>
            <w:hyperlink w:history="1" r:id="rIdro4aiddlzf-qiq5iaefvy">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6.1.6.2: Подводные датчики электрического поля, имеющие чувствительность, измеренную на частоте 1 Гц, меньше (лучше) 8 нВ/м, деленных на корень квадратный из частоты в герцах;</w:t>
            </w:r>
          </w:p>
          <w:p>
            <w:pPr>
              <w:spacing w:after="60"/>
              <w:ind w:left="220" w:hanging="160"/>
            </w:pPr>
            <w:r>
              <w:rPr>
                <w:rFonts w:ascii="Arial" w:cs="Arial" w:eastAsia="Arial" w:hAnsi="Arial"/>
                <w:sz w:val="19"/>
                <w:szCs w:val="19"/>
              </w:rPr>
              <w:t xml:space="preserve">• </w:t>
            </w:r>
            <w:hyperlink w:history="1" r:id="rIdyuyotxu2cwce6hhri8ms6">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6.1.6.4: Компенсационные системы для магнитных датчиков или подводных датчиков электрического поля, которые позволяют этим датчикам получать рабочие характеристики, равные или лучше, чем контрольные параметры, указанные в пункте 6.1.6.1, 6.1.6.2 или 6.1.6.3</w:t>
            </w:r>
          </w:p>
          <w:p>
            <w:pPr>
              <w:spacing w:after="60"/>
              <w:ind w:left="220" w:hanging="160"/>
            </w:pPr>
            <w:r>
              <w:rPr>
                <w:rFonts w:ascii="Arial" w:cs="Arial" w:eastAsia="Arial" w:hAnsi="Arial"/>
                <w:sz w:val="19"/>
                <w:szCs w:val="19"/>
              </w:rPr>
              <w:t xml:space="preserve">• </w:t>
            </w:r>
            <w:hyperlink w:history="1" r:id="rId8zfbfjfd_vbhihal0qv00">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6.1.6.5: Подводные электромагнитные приемники, включающие датчики магнитного поля, определенные в пункте 6.1.6.1, или подводные датчики электрического поля, определенные в пункте 6.1.6.2</w:t>
            </w:r>
          </w:p>
          <w:p>
            <w:pPr>
              <w:spacing w:after="60"/>
              <w:ind w:left="220" w:hanging="160"/>
            </w:pPr>
            <w:r>
              <w:rPr>
                <w:rFonts w:ascii="Arial" w:cs="Arial" w:eastAsia="Arial" w:hAnsi="Arial"/>
                <w:sz w:val="19"/>
                <w:szCs w:val="19"/>
              </w:rPr>
              <w:t xml:space="preserve">• </w:t>
            </w:r>
            <w:hyperlink w:history="1" r:id="rIdai9h5_ybx5cvqubghnv3p">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6.1.5.3 (также в разделе «чувствительные товары»): Компенсационные системы для следующих датчиков:</w:t>
            </w:r>
          </w:p>
          <w:p>
            <w:pPr>
              <w:spacing w:after="60"/>
            </w:pPr>
            <w:r>
              <w:rPr>
                <w:rFonts w:ascii="Arial" w:cs="Arial" w:eastAsia="Arial" w:hAnsi="Arial"/>
                <w:color w:val="5B6472"/>
                <w:sz w:val="17"/>
                <w:szCs w:val="17"/>
              </w:rPr>
              <w:t xml:space="preserve">Ещё пунктов: 1, все — на странице кода.</w:t>
            </w:r>
          </w:p>
          <w:p>
            <w:pPr>
              <w:spacing w:after="60"/>
            </w:pPr>
            <w:hyperlink w:history="1" r:id="rIdc01hb3mgufqvk8kpybpcj">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tvpdy3kig6tnc4y7i9vq1">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9030902000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6o8sdeclrzwn6kot0zcv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5xcj_6_kv_2t5g27dow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kh8g2_skhdbveqgjqeldj">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26.51.82 — Части и принадлежности изделий, отнесенных к группировкам 26.51.12, 26.51.32, 26.51.33, 26.51.4 и 26.51.5; микротомы; части,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https://imexp.ru/katalog/kod/9030902000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yudpu6nnwzx1d9icjtdi" Type="http://schemas.openxmlformats.org/officeDocument/2006/relationships/hyperlink" Target="https://docs.eaeunion.org/documents/386/6099/" TargetMode="External"/><Relationship Id="rIdgdosr00synedm6gdf9pcy" Type="http://schemas.openxmlformats.org/officeDocument/2006/relationships/hyperlink" Target="https://docs.eaeunion.org/documents/386/6099/" TargetMode="External"/><Relationship Id="rIdmtvqs3_55m6mjbom90eht" Type="http://schemas.openxmlformats.org/officeDocument/2006/relationships/hyperlink" Target="http://publication.pravo.gov.ru/document/0001202203140039" TargetMode="External"/><Relationship Id="rIdapmuj4vkhischpim1k1ob" Type="http://schemas.openxmlformats.org/officeDocument/2006/relationships/hyperlink" Target="https://docs.eaeunion.org/documents/335/4666/" TargetMode="External"/><Relationship Id="rIdgi1wgrurr6pcm2wservyf" Type="http://schemas.openxmlformats.org/officeDocument/2006/relationships/hyperlink" Target="http://publication.pravo.gov.ru/document/0001202308040119" TargetMode="External"/><Relationship Id="rIdmgux7uskp2l0hedcwcd3u" Type="http://schemas.openxmlformats.org/officeDocument/2006/relationships/hyperlink" Target="https://eur-lex.europa.eu/eli/reg/2014/833/oj/eng" TargetMode="External"/><Relationship Id="rIdrq8lyg2rbtxbkua2cjx7g" Type="http://schemas.openxmlformats.org/officeDocument/2006/relationships/hyperlink" Target="https://www.legislation.gov.uk/uksi/2019/855/contents" TargetMode="External"/><Relationship Id="rIdb7_5eoiuhe0gze0hea6aa" Type="http://schemas.openxmlformats.org/officeDocument/2006/relationships/hyperlink" Target="https://www.ecfr.gov/current/title-15/subtitle-B/chapter-VII/subchapter-C/part-746" TargetMode="External"/><Relationship Id="rIdh1gn5sgalv8bq32xqus1k" Type="http://schemas.openxmlformats.org/officeDocument/2006/relationships/hyperlink" Target="http://publication.pravo.gov.ru/document/0001202308040119" TargetMode="External"/><Relationship Id="rIdbkq37ku7sxbt3ditaf35i" Type="http://schemas.openxmlformats.org/officeDocument/2006/relationships/hyperlink" Target="https://docs.eaeunion.org/documents/386/6099/" TargetMode="External"/><Relationship Id="rIdrddsdyiuex52bhlz_uj-b" Type="http://schemas.openxmlformats.org/officeDocument/2006/relationships/hyperlink" Target="https://docs.eaeunion.org/documents/317/2804/" TargetMode="External"/><Relationship Id="rId6_-aoasisjnqkfnrvt0so" Type="http://schemas.openxmlformats.org/officeDocument/2006/relationships/hyperlink" Target="http://publication.pravo.gov.ru/document/0001201510050001" TargetMode="External"/><Relationship Id="rIdfafgqb-0x0xi7rbnikx6t" Type="http://schemas.openxmlformats.org/officeDocument/2006/relationships/hyperlink" Target="http://publication.pravo.gov.ru/document/0001202411290098" TargetMode="External"/><Relationship Id="rIdqivccx8zw7_bxhf4f0wur" Type="http://schemas.openxmlformats.org/officeDocument/2006/relationships/hyperlink" Target="http://publication.pravo.gov.ru/document/0001201805040007" TargetMode="External"/><Relationship Id="rIdsrzwns8-qfqd9teaj-ans" Type="http://schemas.openxmlformats.org/officeDocument/2006/relationships/hyperlink" Target="https://eec.eaeunion.org/comission/department/deptexreg/tr/EMS.php" TargetMode="External"/><Relationship Id="rIdkszwdwsp_tmlbyimspbli" Type="http://schemas.openxmlformats.org/officeDocument/2006/relationships/hyperlink" Target="https://eec.eaeunion.org/comission/department/deptexreg/tr/Down_Volt.php" TargetMode="External"/><Relationship Id="rIdwdn71v4cr_kthqfr3obow" Type="http://schemas.openxmlformats.org/officeDocument/2006/relationships/hyperlink" Target="https://eec.eaeunion.org/comission/department/deptexreg/tr/bezopOborydovVzrivredi.php" TargetMode="External"/><Relationship Id="rId5amcjj7ebl0k2ojmlbsgk" Type="http://schemas.openxmlformats.org/officeDocument/2006/relationships/hyperlink" Target="https://docs.eaeunion.org/documents/335/4666/" TargetMode="External"/><Relationship Id="rIdrqlbn6qtwg6046zimi2nu" Type="http://schemas.openxmlformats.org/officeDocument/2006/relationships/hyperlink" Target="http://publication.pravo.gov.ru/document/0001202207220041" TargetMode="External"/><Relationship Id="rIdro4aiddlzf-qiq5iaefvy" Type="http://schemas.openxmlformats.org/officeDocument/2006/relationships/hyperlink" Target="http://publication.pravo.gov.ru/document/0001202207220041" TargetMode="External"/><Relationship Id="rIdyuyotxu2cwce6hhri8ms6" Type="http://schemas.openxmlformats.org/officeDocument/2006/relationships/hyperlink" Target="http://publication.pravo.gov.ru/document/0001202207220041" TargetMode="External"/><Relationship Id="rId8zfbfjfd_vbhihal0qv00" Type="http://schemas.openxmlformats.org/officeDocument/2006/relationships/hyperlink" Target="http://publication.pravo.gov.ru/document/0001202207220041" TargetMode="External"/><Relationship Id="rIdai9h5_ybx5cvqubghnv3p" Type="http://schemas.openxmlformats.org/officeDocument/2006/relationships/hyperlink" Target="http://publication.pravo.gov.ru/document/0001202207220041" TargetMode="External"/><Relationship Id="rIdc01hb3mgufqvk8kpybpcj" Type="http://schemas.openxmlformats.org/officeDocument/2006/relationships/hyperlink" Target="http://publication.pravo.gov.ru/document/0001202207220041" TargetMode="External"/><Relationship Id="rIdtvpdy3kig6tnc4y7i9vq1" Type="http://schemas.openxmlformats.org/officeDocument/2006/relationships/hyperlink" Target="https://docs.eaeunion.org/documents/253/3575/" TargetMode="External"/><Relationship Id="rId6o8sdeclrzwn6kot0zcvl" Type="http://schemas.openxmlformats.org/officeDocument/2006/relationships/hyperlink" Target="https://docs.eaeunion.org/documents/214/946/" TargetMode="External"/><Relationship Id="rIdk5xcj_6_kv_2t5g27dowk" Type="http://schemas.openxmlformats.org/officeDocument/2006/relationships/hyperlink" Target="https://docs.eaeunion.org/documents/208/8939/" TargetMode="External"/><Relationship Id="rIdkh8g2_skhdbveqgjqeldj" Type="http://schemas.openxmlformats.org/officeDocument/2006/relationships/hyperlink" Target="https://docs.eaeunion.org/documents/447/9823/"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9030 90 200 0</dc:title>
  <dc:creator>IMEXP</dc:creator>
  <cp:lastModifiedBy>Un-named</cp:lastModifiedBy>
  <cp:revision>1</cp:revision>
  <dcterms:created xsi:type="dcterms:W3CDTF">2026-10-28T05:37:36.714Z</dcterms:created>
  <dcterms:modified xsi:type="dcterms:W3CDTF">2026-10-28T05:37:36.714Z</dcterms:modified>
</cp:coreProperties>
</file>

<file path=docProps/custom.xml><?xml version="1.0" encoding="utf-8"?>
<Properties xmlns="http://schemas.openxmlformats.org/officeDocument/2006/custom-properties" xmlns:vt="http://schemas.openxmlformats.org/officeDocument/2006/docPropsVTypes"/>
</file>