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9031 80 340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9031 — Измерительные или контрольные приборы, устройства и машины, в другом месте данной группы не поименованные или не включенные; проекторы профильные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9031 80 — Приборы, устройства и машины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9031 80 34 — Приборы, устройства и машины прочие: электронные: для измерения или контроля геометрических величин: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9031 80 340 0 — Приборы, устройства и машины прочие: электронные: для измерения или контроля геометрических величин: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un64d12bbg8s9yyh40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eb85qe4j1qfx4nhlub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-2gdjoaxljdb_xvjxys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2.2.6.1, 2.2.6.2, 2.2.6.2.1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zkwholhkp8rm0ssgc0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9.2.1.1.1, 9.2.1.1.2, 9.2.1.1.3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5s6smvlrrlgg8e928pk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1.2.3.1, 1.2.3.2.1, 1.2.3.2.2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fzde58r9dohef1t54nl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ts1dlqvvtkqosbs-fo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6l9hfgos0uiw9p7zkl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agxpj694l3tqy8gkaq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2.2.6.1: Координатно-измерительные машины (КИМ) с компьютерным управлением или числовым программным управлением, имеющие в соответствии с международным стандартом ISO 10360-2 (2009) пространственную (объемную) максимально допустимую погрешность измерения длины (E 0,MPE ) в любой точке в пределах рабочего…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xfvzm55z37xxotzimw0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2.2.6.2: Приборы или системы для измерения линейных перемещений, линейные устройства обратной связи и электронные сборки: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kduaeg7rwdyhvp_vli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2.2.6.2.1: Измерительные системы бесконтактного типа с разрешением 0,2 мкм или меньше (лучше) при диапазоне измерений от 0 мм до 0,2 мм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j8gu9qiyct0rnj6ijv0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2.2.6.2.2: Линейные устройства обратной связи, специально разработанные для станков и имеющие точность менее (лучше) (800 + (600 x L/1000) нм (L - измеряемая длина в миллиметрах)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pzqctjvsb0qdjz0evo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2.2.6.2.3: Измерительные системы, имеющие все следующие характеристики: а) содержащие лазер; б) имеющие разрешение на полной шкале 0,2 нм или меньше (лучше); и в) способные достигать погрешности измерения при компенсации показателя преломления воздуха в любой точке в пределах измеряемого диапазона, равной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qmo5w7hkpzin0sgnk0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2.2.6.3: Вращающиеся устройства обратной связи, специально разработанные для станков, или приборы для измерения угловых перемещений с точностью измерения по угловой координате, равной или меньше (лучше) 0,9 угловой секунды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1f0t8pi5m4scbakz83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3.1.1.6: Преобразователи абсолютного углового положения вала, имеющие точность на входе в код, равную 1,0 угловая секунда или меньше (лучше), и специально разработанные для них кольца, диски или счетчики;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iqarb-wk15e84sus-l4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6.1.4.6: Оборудование для измерения динамического волнового фронта, имеющее все следующие характеристики: а) частоту кадров, равную 1 кГц или более; и б) точность волнового фронта на рассчитанной длине волны, равную /20 или менее (лучше)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tvqplpb1qdeojzr1fq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6.1.8.10: Являются оборудованием для лазерных радаров или лазерных локаторов (ЛИДАРов) и имеют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0czxqhc0hpybrea-md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7.2.1: Оборудование для испытаний, калибровки или юстировки, специально разработанное для оборудования, определенного в пункте 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wcqgxx7yoo3ptrc9eo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7.2.2.1: Рефлектометры, имеющие точность измерения в 10 миллионных долей или меньше (лучше);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_pk4smqzebr9iw8b0o1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7.2.2.2: Профилометры, имеющие точность измерения в 0,5 нм (5 ангстрем) или меньше (лучше)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qjnlto-iuruvcgu-1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7.2.3: Оборудование, специально разработанное для производства оборудования, определенного в пункте 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_cepzmamxze3kkalrq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9.2.7: Оборудование, специально разработанное для контроля целостности ракетных двигателей с использованием методов неразрушающего контроля, которые не включают послойный рентгеновский контроль или проведение физико-химических анализов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9.2.1.1.1 (также в разделе «измерительное, навигационное и пеленгаторное оборудование и системы»): Прямолинейный измеритель рассеяния (10 млн. -1);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9.2.1.1.2 (также в разделе «измерительное, навигационное и пеленгаторное оборудование и системы»): Рефлектометр (50 млн. -1);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9.2.1.1.3 (также в разделе «измерительное, навигационное и пеленгаторное оборудование и системы»): Профилометр 5x10 -10 м (5 ангстрем)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9.2.1.2.1 (также в разделе «измерительное, навигационное и пеленгаторное оборудование и системы»): Аппаратура для проверки инерциального измерительного блока (ИИБ);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9.2.1.2.2 (также в разделе «измерительное, навигационное и пеленгаторное оборудование и системы»): Аппаратура для проверки функционирования гиростабилизированной платформы ИИБ;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9.2.1.2.7 (также в разделе «измерительное, навигационное и пеленгаторное оборудование и системы»): Установка для испытания двигателя гироскопа;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1.2.3.1 (также в разделе «промышленное оборудование»): Управляемые компьютером или блоком ЧПУ координатно-измерительные машины (КИМ), имеющие любую из следующих характеристик: а) имеющие только две координатные оси и имеющие одномерную максимально допустимую погрешность измерения длины по любой оси, которая определяется как любая комбинация E 0x,MPE 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1.2.3.2.1 (также в разделе «промышленное оборудование»): Системы бесконтактного типа для измерения линейного перемещения с разрешением, равным или лучше (меньше) 0,2 мкм в диапазоне измерений до 0,2 мм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1.2.3.2.2 (также в разделе «промышленное оборудование»): Системы с линейным вариационно-дифференциальным преобразователем, имеющие обе следующие характеристики: 1) линейность: а) равную или лучше (меньше) 0,1 процента, измеренную от положения "0" по всему диапазону измерений, для линейного вариационно-дифференциального преобразователя с диапазоном…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1.2.3.2.3 (также в разделе «промышленное оборудование»): Измерительные системы, имеющие обе следующие характеристики: 1) включающие лазер; и 2) обеспечивающие в течение по меньшей мере 12 часов при стандартном давлении и при температуре, отклоняющейся от стандартной не более чем на +/- 1 К (+/- 1°C): а) точность измерения по всей шкале +/- 0,1 мкм 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1.2.3.3 (также в разделе «промышленное оборудование»): Угловые измерительные приборы с отклонением углового положения, равным или лучше (меньше) 0,00025 град. дуги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1.2.3.4 (также в разделе «промышленное оборудование»): Системы для одновременной проверки линейных и угловых параметров полусфер, имеющие обе следующие характеристики: а) погрешность измерения вдоль любой линейной оси, равную или лучше (меньше) 3,5 мкм на 5 мм; и б) отклонение углового положения, равное или меньше 0,02 град. дуги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3.2.2.2 (также в разделе «оборудование и его части для разделения изотопов урана»): Юстировочное оборудование для центровки трубных секций ротора газовой центрифуги вдоль общей оси</w:t>
            </w:r>
          </w:p>
          <w:p>
            <w:pPr>
              <w:spacing w:after="60"/>
            </w:pPr>
            <w:hyperlink w:history="1" r:id="rIdml-2gwecl7dlsq-sa9f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rsyjocdxztx8p4mbm9f3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bw1ureekfujxl4hz3h2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Контрольно-измерительная машина является многоцелевым электронным устройством для измерения геометрических величин, применяется в авиации, аэрокосмической промышленности, автомобилестроении, станкостроении и других отраслях промышленности, где необходимо…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Зубоизмерительный центр, представляющий собой 4-осевую машину с ЧПУ, предназначен для автоматического контроля конических колес с прямым и спиральным зубом, автоматического контроля колес гипоидного зацепления согласно ГОСТ1758-81,…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3 к группе 90), 2 (а)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Координатная измерительная машина (КИМ) портального типа предназначена для измерения геометрических размеров сложной формы, отклонения формы и расположения поверхностей элементов деталей в лабораториях автомобильной, судостроительной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3 к группе 90), 6, дополнительное примечание 1 к группе 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Координатно-измерительная машина (КИМ) предназначена для измерения геометрических величин обработанных деталей контактным и бесконтактным методами. Контактный метод измерения обеспечивается щуповой системой КИМ, бесконтактный - с помощью…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(примечанием 3 к группе 90), 2 (а), 3 (в) на уровне субпозиции,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Координатно-измерительная машина предназначена для измерения в автоматическом режиме геометрических параметров механически обработанных деталей. Вес машины 7180 кг, макс.вес детали 2500 кг. Измерение точек на поверхности деталей…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3 к группе 90), 6 и 3(в) (на уровне субпозиции)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Электронный датчик в алюминиевом корпусе, работающий в двух плоскостях, предназначен для измерения угла наклона рабочего органа машины. Основными элементами датчика являются чувствительный элемент в виде монолитной электронной интегральной…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10,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kcovyvtm9-bfz0lua2x3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9031803400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tggxeopm6-ybe0xesgh0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2.2.6.1, 2.2.6.2, 2.2.6.2.1 и другие; </w:t>
            </w:r>
            <w:hyperlink w:history="1" r:id="rIdo8ujk6majcqpoolinkoi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9.2.1.1.1, 9.2.1.1.2, 9.2.1.1.3 и другие; </w:t>
            </w:r>
            <w:hyperlink w:history="1" r:id="rIdc7llyejpmyygcb_hy8q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1.2.3.1, 1.2.3.2.1, 1.2.3.2.2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0udcrozyi853zqt2agm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2.2.6.1, 2.2.6.2, 2.2.6.2.1 и другие; </w:t>
            </w:r>
            <w:hyperlink w:history="1" r:id="rId86-mzfzv0v5pm03pzjp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9.2.1.1.1, 9.2.1.1.2, 9.2.1.1.3 и другие; </w:t>
            </w:r>
            <w:hyperlink w:history="1" r:id="rIdd0xq3cw2ehyc798j5dv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1.2.3.1, 1.2.3.2.1, 1.2.3.2.2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aermtkvkephhtju-3bb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j681n5ew9abmwuapmp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dj5mste6sms7vmg70o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toixg0lfuiq3pbkoo1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https://imexp.ru/katalog/kod/9031803400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un64d12bbg8s9yyh40ej" Type="http://schemas.openxmlformats.org/officeDocument/2006/relationships/hyperlink" Target="https://docs.eaeunion.org/documents/386/6099/" TargetMode="External"/><Relationship Id="rIdgeb85qe4j1qfx4nhlubb9" Type="http://schemas.openxmlformats.org/officeDocument/2006/relationships/hyperlink" Target="https://docs.eaeunion.org/documents/386/6099/" TargetMode="External"/><Relationship Id="rId-2gdjoaxljdb_xvjxysim" Type="http://schemas.openxmlformats.org/officeDocument/2006/relationships/hyperlink" Target="http://publication.pravo.gov.ru/document/0001202207220041" TargetMode="External"/><Relationship Id="rIddzkwholhkp8rm0ssgc0sj" Type="http://schemas.openxmlformats.org/officeDocument/2006/relationships/hyperlink" Target="http://publication.pravo.gov.ru/document/0001202207190036" TargetMode="External"/><Relationship Id="rId5s6smvlrrlgg8e928pkvr" Type="http://schemas.openxmlformats.org/officeDocument/2006/relationships/hyperlink" Target="http://publication.pravo.gov.ru/document/0001202207190018" TargetMode="External"/><Relationship Id="rIdqfzde58r9dohef1t54nl5" Type="http://schemas.openxmlformats.org/officeDocument/2006/relationships/hyperlink" Target="https://eur-lex.europa.eu/eli/reg/2014/833/oj/eng" TargetMode="External"/><Relationship Id="rIdats1dlqvvtkqosbs-fovw" Type="http://schemas.openxmlformats.org/officeDocument/2006/relationships/hyperlink" Target="https://www.legislation.gov.uk/uksi/2019/855/contents" TargetMode="External"/><Relationship Id="rIdq6l9hfgos0uiw9p7zkluw" Type="http://schemas.openxmlformats.org/officeDocument/2006/relationships/hyperlink" Target="http://publication.pravo.gov.ru/document/0001202411290098" TargetMode="External"/><Relationship Id="rIdragxpj694l3tqy8gkaqnl" Type="http://schemas.openxmlformats.org/officeDocument/2006/relationships/hyperlink" Target="http://publication.pravo.gov.ru/document/0001202207220041" TargetMode="External"/><Relationship Id="rIdrxfvzm55z37xxotzimw03" Type="http://schemas.openxmlformats.org/officeDocument/2006/relationships/hyperlink" Target="http://publication.pravo.gov.ru/document/0001202207220041" TargetMode="External"/><Relationship Id="rIdskduaeg7rwdyhvp_vlida" Type="http://schemas.openxmlformats.org/officeDocument/2006/relationships/hyperlink" Target="http://publication.pravo.gov.ru/document/0001202207220041" TargetMode="External"/><Relationship Id="rIdnj8gu9qiyct0rnj6ijv0o" Type="http://schemas.openxmlformats.org/officeDocument/2006/relationships/hyperlink" Target="http://publication.pravo.gov.ru/document/0001202207220041" TargetMode="External"/><Relationship Id="rIdnpzqctjvsb0qdjz0evozh" Type="http://schemas.openxmlformats.org/officeDocument/2006/relationships/hyperlink" Target="http://publication.pravo.gov.ru/document/0001202207220041" TargetMode="External"/><Relationship Id="rIddqmo5w7hkpzin0sgnk06m" Type="http://schemas.openxmlformats.org/officeDocument/2006/relationships/hyperlink" Target="http://publication.pravo.gov.ru/document/0001202207220041" TargetMode="External"/><Relationship Id="rIdq1f0t8pi5m4scbakz83h7" Type="http://schemas.openxmlformats.org/officeDocument/2006/relationships/hyperlink" Target="http://publication.pravo.gov.ru/document/0001202207220041" TargetMode="External"/><Relationship Id="rIdgiqarb-wk15e84sus-l4p" Type="http://schemas.openxmlformats.org/officeDocument/2006/relationships/hyperlink" Target="http://publication.pravo.gov.ru/document/0001202207220041" TargetMode="External"/><Relationship Id="rId5tvqplpb1qdeojzr1fqqi" Type="http://schemas.openxmlformats.org/officeDocument/2006/relationships/hyperlink" Target="http://publication.pravo.gov.ru/document/0001202207220041" TargetMode="External"/><Relationship Id="rId20czxqhc0hpybrea-mdil" Type="http://schemas.openxmlformats.org/officeDocument/2006/relationships/hyperlink" Target="http://publication.pravo.gov.ru/document/0001202207220041" TargetMode="External"/><Relationship Id="rIdzwcqgxx7yoo3ptrc9eoim" Type="http://schemas.openxmlformats.org/officeDocument/2006/relationships/hyperlink" Target="http://publication.pravo.gov.ru/document/0001202207220041" TargetMode="External"/><Relationship Id="rIdu_pk4smqzebr9iw8b0o10" Type="http://schemas.openxmlformats.org/officeDocument/2006/relationships/hyperlink" Target="http://publication.pravo.gov.ru/document/0001202207220041" TargetMode="External"/><Relationship Id="rIdfrqjnlto-iuruvcgu-1zz" Type="http://schemas.openxmlformats.org/officeDocument/2006/relationships/hyperlink" Target="http://publication.pravo.gov.ru/document/0001202207220041" TargetMode="External"/><Relationship Id="rId2_cepzmamxze3kkalrqzu" Type="http://schemas.openxmlformats.org/officeDocument/2006/relationships/hyperlink" Target="http://publication.pravo.gov.ru/document/0001202207220041" TargetMode="External"/><Relationship Id="rIdml-2gwecl7dlsq-sa9fcq" Type="http://schemas.openxmlformats.org/officeDocument/2006/relationships/hyperlink" Target="http://publication.pravo.gov.ru/document/0001202207220041" TargetMode="External"/><Relationship Id="rIdrsyjocdxztx8p4mbm9f3_" Type="http://schemas.openxmlformats.org/officeDocument/2006/relationships/hyperlink" Target="http://publication.pravo.gov.ru/document/0001202207190036" TargetMode="External"/><Relationship Id="rIdbw1ureekfujxl4hz3h2vo" Type="http://schemas.openxmlformats.org/officeDocument/2006/relationships/hyperlink" Target="http://publication.pravo.gov.ru/document/0001202207190018" TargetMode="External"/><Relationship Id="rIdkcovyvtm9-bfz0lua2x3x" Type="http://schemas.openxmlformats.org/officeDocument/2006/relationships/hyperlink" Target="https://docs.eaeunion.org/documents/253/3575/" TargetMode="External"/><Relationship Id="rIdtggxeopm6-ybe0xesgh0n" Type="http://schemas.openxmlformats.org/officeDocument/2006/relationships/hyperlink" Target="http://publication.pravo.gov.ru/document/0001202207220041" TargetMode="External"/><Relationship Id="rIdo8ujk6majcqpoolinkoi5" Type="http://schemas.openxmlformats.org/officeDocument/2006/relationships/hyperlink" Target="http://publication.pravo.gov.ru/document/0001202207190036" TargetMode="External"/><Relationship Id="rIdc7llyejpmyygcb_hy8qvk" Type="http://schemas.openxmlformats.org/officeDocument/2006/relationships/hyperlink" Target="http://publication.pravo.gov.ru/document/0001202207190018" TargetMode="External"/><Relationship Id="rId0udcrozyi853zqt2agmsd" Type="http://schemas.openxmlformats.org/officeDocument/2006/relationships/hyperlink" Target="http://publication.pravo.gov.ru/document/0001202207220041" TargetMode="External"/><Relationship Id="rId86-mzfzv0v5pm03pzjput" Type="http://schemas.openxmlformats.org/officeDocument/2006/relationships/hyperlink" Target="http://publication.pravo.gov.ru/document/0001202207190036" TargetMode="External"/><Relationship Id="rIdd0xq3cw2ehyc798j5dvv9" Type="http://schemas.openxmlformats.org/officeDocument/2006/relationships/hyperlink" Target="http://publication.pravo.gov.ru/document/0001202207190018" TargetMode="External"/><Relationship Id="rIdoaermtkvkephhtju-3bb7" Type="http://schemas.openxmlformats.org/officeDocument/2006/relationships/hyperlink" Target="https://docs.eaeunion.org/documents/214/946/" TargetMode="External"/><Relationship Id="rId7j681n5ew9abmwuapmpfm" Type="http://schemas.openxmlformats.org/officeDocument/2006/relationships/hyperlink" Target="https://docs.eaeunion.org/documents/208/8939/" TargetMode="External"/><Relationship Id="rId2dj5mste6sms7vmg70oxw" Type="http://schemas.openxmlformats.org/officeDocument/2006/relationships/hyperlink" Target="https://docs.eaeunion.org/documents/446/9811/" TargetMode="External"/><Relationship Id="rIdxtoixg0lfuiq3pbkoo1km" Type="http://schemas.openxmlformats.org/officeDocument/2006/relationships/hyperlink" Target="https://docs.eaeunion.org/documents/447/9823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9031 80 340 0: вывоз</dc:title>
  <dc:creator>IMEXP</dc:creator>
  <cp:lastModifiedBy>Un-named</cp:lastModifiedBy>
  <cp:revision>1</cp:revision>
  <dcterms:created xsi:type="dcterms:W3CDTF">2026-11-02T00:24:18.280Z</dcterms:created>
  <dcterms:modified xsi:type="dcterms:W3CDTF">2026-11-02T00:24:18.280Z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