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9031 80 910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9031 — Измерительные или контрольные приборы, устройства и машины, в другом месте данной группы не поименованные или не включенные; проекторы профильные</w:t>
            </w:r>
          </w:p>
          <w:p>
            <w:pPr>
              <w:spacing w:after="60"/>
            </w:pPr>
            <w:r>
              <w:rPr>
                <w:rFonts w:ascii="Arial" w:cs="Arial" w:eastAsia="Arial" w:hAnsi="Arial"/>
                <w:color w:val="5B6472"/>
                <w:sz w:val="17"/>
                <w:szCs w:val="17"/>
              </w:rPr>
              <w:t xml:space="preserve">9031 80 — Приборы, устройства и машины прочие</w:t>
            </w:r>
          </w:p>
          <w:p>
            <w:pPr>
              <w:spacing w:after="60"/>
            </w:pPr>
            <w:r>
              <w:rPr>
                <w:rFonts w:ascii="Arial" w:cs="Arial" w:eastAsia="Arial" w:hAnsi="Arial"/>
                <w:color w:val="5B6472"/>
                <w:sz w:val="17"/>
                <w:szCs w:val="17"/>
              </w:rPr>
              <w:t xml:space="preserve">9031 80 91 — Приборы, устройства и машины прочие: прочие: для измерения или контроля геометрических величин</w:t>
            </w:r>
          </w:p>
          <w:p>
            <w:pPr>
              <w:spacing w:after="60"/>
            </w:pPr>
            <w:r>
              <w:rPr>
                <w:rFonts w:ascii="Arial" w:cs="Arial" w:eastAsia="Arial" w:hAnsi="Arial"/>
                <w:b/>
                <w:bCs/>
                <w:sz w:val="19"/>
                <w:szCs w:val="19"/>
              </w:rPr>
              <w:t xml:space="preserve">9031 80 910 0 — Приборы, устройства и машины прочие: прочие: для измерения или контроля геометрических величин</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k6dvjmdv9yjj6694ech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m9z9byas5vyksdd4dv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i9zim8daaihe7fxlc2yfp">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bnnptta9ussnowbky_og1">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rd6fsjw0wandzshqkrcdt">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bvmjxgnffzaeitsfmq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fdnqiibwxay20wvb9p2bz">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egt2aujrnkdzuz2fbjz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pmoawe7dsgnroazvgus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w6a_uni2nedfurbw3zz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w9e-ft-7u78vrk5ot6f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wgvjlity3pncq2oljfe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iqhxd3oid8shlcznqsn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432 (9031): ACUITAS, ADVITAM, AI-Tek Instruments, ALLNAMICS, Ate, BALTECH, BALLUFF, BEKA, BENTLY NEVADA, BMT, BOMAG, BOSCH, BR BRAUN, Bruel &amp; Kjaer, CARLO GAVAZZI, CATERPILLAR, CHOTEST, dp PRÜFTECHNIK, DIGIDUCER, EagleBurgmann, EDMUND OPTICS, ELSA SOLUTIONS, EMERSON,…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fjpkqnrt2atchnhyr26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8luaufjwa09w_koxi6i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zzsjqzhpi8obrlgt_wdb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j3_h0ukrmtqdlgxwbjb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1i2bpikzhbykutdkral5n">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hyperlink w:history="1" r:id="rIdmnmdhfmpesmnpjrrdyxuo">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pPr>
            <w:hyperlink w:history="1" r:id="rIdafabnswcl7gzfwz-yqbib">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color w:val="5B6472"/>
                <w:sz w:val="17"/>
                <w:szCs w:val="17"/>
              </w:rPr>
              <w:t xml:space="preserve">На практике по субпозиции 9031 80 действует сертификатов: 1581, деклараций: 9784; чаще по </w:t>
            </w:r>
            <w:hyperlink w:history="1" r:id="rIdhnia5pfv-zil8qupsbzum">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wboxytmf3i7zrpd2he3zv">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hkbc5sb_ayzlmxncn9b8u">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isgopppbfc3z6dzok6b2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0p-eoa-zxj8y-37bq3a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 Приборы или системы для измерения линейных перемещений, линейные устройства обратной связи и электронные сборки:</w:t>
            </w:r>
          </w:p>
          <w:p>
            <w:pPr>
              <w:spacing w:after="60"/>
              <w:ind w:left="220" w:hanging="160"/>
            </w:pPr>
            <w:r>
              <w:rPr>
                <w:rFonts w:ascii="Arial" w:cs="Arial" w:eastAsia="Arial" w:hAnsi="Arial"/>
                <w:sz w:val="19"/>
                <w:szCs w:val="19"/>
              </w:rPr>
              <w:t xml:space="preserve">• </w:t>
            </w:r>
            <w:hyperlink w:history="1" r:id="rIdako6rigofrb5shyz0fau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2.2.6.2.1: Измерительные системы бесконтактного типа с разрешением 0,2 мкм или меньше (лучше) при диапазоне измерений от 0 мм до 0,2 мм</w:t>
            </w:r>
          </w:p>
          <w:p>
            <w:pPr>
              <w:spacing w:after="60"/>
              <w:ind w:left="220" w:hanging="160"/>
            </w:pPr>
            <w:r>
              <w:rPr>
                <w:rFonts w:ascii="Arial" w:cs="Arial" w:eastAsia="Arial" w:hAnsi="Arial"/>
                <w:sz w:val="19"/>
                <w:szCs w:val="19"/>
              </w:rPr>
              <w:t xml:space="preserve">• </w:t>
            </w:r>
            <w:hyperlink w:history="1" r:id="rIdrh3-u9x_sorbaqazfex-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2.2.6.2.2: Линейные устройства обратной связи, специально разработанные для станков и имеющие точность менее (лучше) (800 + (600 x L/1000) нм (L - измеряемая длина в миллиметрах)</w:t>
            </w:r>
          </w:p>
          <w:p>
            <w:pPr>
              <w:spacing w:after="60"/>
              <w:ind w:left="220" w:hanging="160"/>
            </w:pPr>
            <w:r>
              <w:rPr>
                <w:rFonts w:ascii="Arial" w:cs="Arial" w:eastAsia="Arial" w:hAnsi="Arial"/>
                <w:sz w:val="19"/>
                <w:szCs w:val="19"/>
              </w:rPr>
              <w:t xml:space="preserve">• </w:t>
            </w:r>
            <w:hyperlink w:history="1" r:id="rIdo18rwxmjkidvsk6qtcne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2.2.6.2.3: Измерительные системы, имеющие все следующие характеристики: а) содержащие лазер; б) имеющие разрешение на полной шкале 0,2 нм или меньше (лучше); и в) способные достигать погрешности измерения при компенсации показателя преломления воздуха в любой точке в пределах измеряемого диапазона, равной или…</w:t>
            </w:r>
          </w:p>
          <w:p>
            <w:pPr>
              <w:spacing w:after="60"/>
              <w:ind w:left="220" w:hanging="160"/>
            </w:pPr>
            <w:r>
              <w:rPr>
                <w:rFonts w:ascii="Arial" w:cs="Arial" w:eastAsia="Arial" w:hAnsi="Arial"/>
                <w:sz w:val="19"/>
                <w:szCs w:val="19"/>
              </w:rPr>
              <w:t xml:space="preserve">• </w:t>
            </w:r>
            <w:hyperlink w:history="1" r:id="rIdpes0-ubbyrgt3okvzec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2.2.6.3: Вращающиеся устройства обратной связи, специально разработанные для станков, или приборы для измерения угловых перемещений с точностью измерения по угловой координате, равной или меньше (лучше) 0,9 угловой секунды</w:t>
            </w:r>
          </w:p>
          <w:p>
            <w:pPr>
              <w:spacing w:after="60"/>
            </w:pPr>
            <w:r>
              <w:rPr>
                <w:rFonts w:ascii="Arial" w:cs="Arial" w:eastAsia="Arial" w:hAnsi="Arial"/>
                <w:color w:val="5B6472"/>
                <w:sz w:val="17"/>
                <w:szCs w:val="17"/>
              </w:rPr>
              <w:t xml:space="preserve">Ещё пунктов: 15, все — на странице кода.</w:t>
            </w:r>
          </w:p>
          <w:p>
            <w:pPr>
              <w:spacing w:after="60"/>
            </w:pPr>
            <w:hyperlink w:history="1" r:id="rIdsk1jcrllznoxxaqz0-mow">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0uvo8negedptem1c2cc2x">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ar7_x43ng86yaouq1qogm">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Датчик положения коленчатого вала представляет собой индуктивный датчик, выполненный в пластмассовом корпусе и включающий в себя намагниченный стальной сердечник с обмоткой из медного тонкого провода с изоляцией из эмали. Датчик…</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xpr2y3iw0hjedpjqo2a61">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9031809100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evw-uyu5gb-ga-1hfzp0s">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qwa9u6i7m9h521elxpbrs">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sepyzyz5o8y2ohl-4lpqy">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cotum-kxhcfarzd0md8pa">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qh53mfm9mxkjyjpcbmnoq">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lqnreju02rcfts0kjm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ychzuu2kgau1ienuy-t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a53f7vaystccwn_upusm">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povf1-i9-eekhwpnvsto">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https://imexp.ru/katalog/kod/9031809100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k6dvjmdv9yjj6694echc" Type="http://schemas.openxmlformats.org/officeDocument/2006/relationships/hyperlink" Target="https://docs.eaeunion.org/documents/386/6099/" TargetMode="External"/><Relationship Id="rIdrxm9z9byas5vyksdd4dvs" Type="http://schemas.openxmlformats.org/officeDocument/2006/relationships/hyperlink" Target="https://docs.eaeunion.org/documents/386/6099/" TargetMode="External"/><Relationship Id="rIdi9zim8daaihe7fxlc2yfp" Type="http://schemas.openxmlformats.org/officeDocument/2006/relationships/hyperlink" Target="https://eec.eaeunion.org/comission/department/deptexreg/tr/bezopMashines.php" TargetMode="External"/><Relationship Id="rIdbnnptta9ussnowbky_og1" Type="http://schemas.openxmlformats.org/officeDocument/2006/relationships/hyperlink" Target="https://eec.eaeunion.org/comission/department/deptexreg/tr/bezopKolesnTrS.php" TargetMode="External"/><Relationship Id="rIdrd6fsjw0wandzshqkrcdt" Type="http://schemas.openxmlformats.org/officeDocument/2006/relationships/hyperlink" Target="https://eec.eaeunion.org/comission/department/deptexreg/tr/%D0%A2%D0%A0-%D0%A2%D0%A1-032.php" TargetMode="External"/><Relationship Id="rIdi-bvmjxgnffzaeitsfmqu" Type="http://schemas.openxmlformats.org/officeDocument/2006/relationships/hyperlink" Target="http://publication.pravo.gov.ru/document/0001202203140039" TargetMode="External"/><Relationship Id="rIdfdnqiibwxay20wvb9p2bz" Type="http://schemas.openxmlformats.org/officeDocument/2006/relationships/hyperlink" Target="http://publication.pravo.gov.ru/document/0001202410080008" TargetMode="External"/><Relationship Id="rIdiegt2aujrnkdzuz2fbjzv" Type="http://schemas.openxmlformats.org/officeDocument/2006/relationships/hyperlink" Target="https://docs.eaeunion.org/documents/335/4666/" TargetMode="External"/><Relationship Id="rIdkpmoawe7dsgnroazvgusa" Type="http://schemas.openxmlformats.org/officeDocument/2006/relationships/hyperlink" Target="http://publication.pravo.gov.ru/document/0001202308040119" TargetMode="External"/><Relationship Id="rIdrw6a_uni2nedfurbw3zzy" Type="http://schemas.openxmlformats.org/officeDocument/2006/relationships/hyperlink" Target="https://eur-lex.europa.eu/eli/reg/2014/833/oj/eng" TargetMode="External"/><Relationship Id="rIdrw9e-ft-7u78vrk5ot6fb" Type="http://schemas.openxmlformats.org/officeDocument/2006/relationships/hyperlink" Target="https://www.legislation.gov.uk/uksi/2019/855/contents" TargetMode="External"/><Relationship Id="rIdcwgvjlity3pncq2oljfeg" Type="http://schemas.openxmlformats.org/officeDocument/2006/relationships/hyperlink" Target="https://www.ecfr.gov/current/title-15/subtitle-B/chapter-VII/subchapter-C/part-746" TargetMode="External"/><Relationship Id="rIdbiqhxd3oid8shlcznqsnb" Type="http://schemas.openxmlformats.org/officeDocument/2006/relationships/hyperlink" Target="http://publication.pravo.gov.ru/document/0001202308040119" TargetMode="External"/><Relationship Id="rIdgfjpkqnrt2atchnhyr26w" Type="http://schemas.openxmlformats.org/officeDocument/2006/relationships/hyperlink" Target="https://docs.eaeunion.org/documents/386/6099/" TargetMode="External"/><Relationship Id="rIdz8luaufjwa09w_koxi6il" Type="http://schemas.openxmlformats.org/officeDocument/2006/relationships/hyperlink" Target="https://docs.eaeunion.org/documents/317/2804/" TargetMode="External"/><Relationship Id="rIdzzsjqzhpi8obrlgt_wdbp" Type="http://schemas.openxmlformats.org/officeDocument/2006/relationships/hyperlink" Target="http://publication.pravo.gov.ru/document/0001202411290098" TargetMode="External"/><Relationship Id="rIdsj3_h0ukrmtqdlgxwbjbg" Type="http://schemas.openxmlformats.org/officeDocument/2006/relationships/hyperlink" Target="http://publication.pravo.gov.ru/document/0001201805040007" TargetMode="External"/><Relationship Id="rId1i2bpikzhbykutdkral5n" Type="http://schemas.openxmlformats.org/officeDocument/2006/relationships/hyperlink" Target="https://eec.eaeunion.org/comission/department/deptexreg/tr/bezopMashines.php" TargetMode="External"/><Relationship Id="rIdmnmdhfmpesmnpjrrdyxuo" Type="http://schemas.openxmlformats.org/officeDocument/2006/relationships/hyperlink" Target="https://eec.eaeunion.org/comission/department/deptexreg/tr/bezopKolesnTrS.php" TargetMode="External"/><Relationship Id="rIdafabnswcl7gzfwz-yqbib" Type="http://schemas.openxmlformats.org/officeDocument/2006/relationships/hyperlink" Target="https://eec.eaeunion.org/comission/department/deptexreg/tr/%D0%A2%D0%A0-%D0%A2%D0%A1-032.php" TargetMode="External"/><Relationship Id="rIdhnia5pfv-zil8qupsbzum" Type="http://schemas.openxmlformats.org/officeDocument/2006/relationships/hyperlink" Target="https://eec.eaeunion.org/comission/department/deptexreg/tr/EMS.php" TargetMode="External"/><Relationship Id="rIdwboxytmf3i7zrpd2he3zv" Type="http://schemas.openxmlformats.org/officeDocument/2006/relationships/hyperlink" Target="https://eec.eaeunion.org/comission/department/deptexreg/tr/Down_Volt.php" TargetMode="External"/><Relationship Id="rIdhkbc5sb_ayzlmxncn9b8u" Type="http://schemas.openxmlformats.org/officeDocument/2006/relationships/hyperlink" Target="https://eec.eaeunion.org/comission/department/deptexreg/tr/bezopKolesnTrS.php" TargetMode="External"/><Relationship Id="rIdisgopppbfc3z6dzok6b2u" Type="http://schemas.openxmlformats.org/officeDocument/2006/relationships/hyperlink" Target="https://docs.eaeunion.org/documents/335/4666/" TargetMode="External"/><Relationship Id="rIdu0p-eoa-zxj8y-37bq3az" Type="http://schemas.openxmlformats.org/officeDocument/2006/relationships/hyperlink" Target="http://publication.pravo.gov.ru/document/0001202207220041" TargetMode="External"/><Relationship Id="rIdako6rigofrb5shyz0faus" Type="http://schemas.openxmlformats.org/officeDocument/2006/relationships/hyperlink" Target="http://publication.pravo.gov.ru/document/0001202207220041" TargetMode="External"/><Relationship Id="rIdrh3-u9x_sorbaqazfex-b" Type="http://schemas.openxmlformats.org/officeDocument/2006/relationships/hyperlink" Target="http://publication.pravo.gov.ru/document/0001202207220041" TargetMode="External"/><Relationship Id="rIdo18rwxmjkidvsk6qtcnea" Type="http://schemas.openxmlformats.org/officeDocument/2006/relationships/hyperlink" Target="http://publication.pravo.gov.ru/document/0001202207220041" TargetMode="External"/><Relationship Id="rIdpes0-ubbyrgt3okvzecq-" Type="http://schemas.openxmlformats.org/officeDocument/2006/relationships/hyperlink" Target="http://publication.pravo.gov.ru/document/0001202207220041" TargetMode="External"/><Relationship Id="rIdsk1jcrllznoxxaqz0-mow" Type="http://schemas.openxmlformats.org/officeDocument/2006/relationships/hyperlink" Target="http://publication.pravo.gov.ru/document/0001202207220041" TargetMode="External"/><Relationship Id="rId0uvo8negedptem1c2cc2x" Type="http://schemas.openxmlformats.org/officeDocument/2006/relationships/hyperlink" Target="http://publication.pravo.gov.ru/document/0001202207190036" TargetMode="External"/><Relationship Id="rIdar7_x43ng86yaouq1qogm" Type="http://schemas.openxmlformats.org/officeDocument/2006/relationships/hyperlink" Target="http://publication.pravo.gov.ru/document/0001202207190018" TargetMode="External"/><Relationship Id="rIdxpr2y3iw0hjedpjqo2a61" Type="http://schemas.openxmlformats.org/officeDocument/2006/relationships/hyperlink" Target="https://docs.eaeunion.org/documents/253/3575/" TargetMode="External"/><Relationship Id="rIdevw-uyu5gb-ga-1hfzp0s" Type="http://schemas.openxmlformats.org/officeDocument/2006/relationships/hyperlink" Target="https://eec.eaeunion.org/comission/department/deptexreg/tr/bezopMashines.php" TargetMode="External"/><Relationship Id="rIdqwa9u6i7m9h521elxpbrs" Type="http://schemas.openxmlformats.org/officeDocument/2006/relationships/hyperlink" Target="https://eec.eaeunion.org/comission/department/deptexreg/tr/bezopKolesnTrS.php" TargetMode="External"/><Relationship Id="rIdsepyzyz5o8y2ohl-4lpqy" Type="http://schemas.openxmlformats.org/officeDocument/2006/relationships/hyperlink" Target="https://eec.eaeunion.org/comission/department/deptexreg/tr/%D0%A2%D0%A0-%D0%A2%D0%A1-032.php" TargetMode="External"/><Relationship Id="rIdcotum-kxhcfarzd0md8pa" Type="http://schemas.openxmlformats.org/officeDocument/2006/relationships/hyperlink" Target="https://eec.eaeunion.org/comission/department/deptexreg/tr/bezopKolesnTrS.php" TargetMode="External"/><Relationship Id="rIdqh53mfm9mxkjyjpcbmnoq" Type="http://schemas.openxmlformats.org/officeDocument/2006/relationships/hyperlink" Target="https://eec.eaeunion.org/comission/department/deptexreg/tr/%D0%A2%D0%A0-%D0%A2%D0%A1-032.php" TargetMode="External"/><Relationship Id="rIdilqnreju02rcfts0kjmi-" Type="http://schemas.openxmlformats.org/officeDocument/2006/relationships/hyperlink" Target="https://docs.eaeunion.org/documents/214/946/" TargetMode="External"/><Relationship Id="rIdnychzuu2kgau1ienuy-t_" Type="http://schemas.openxmlformats.org/officeDocument/2006/relationships/hyperlink" Target="https://docs.eaeunion.org/documents/208/8939/" TargetMode="External"/><Relationship Id="rIdba53f7vaystccwn_upusm" Type="http://schemas.openxmlformats.org/officeDocument/2006/relationships/hyperlink" Target="https://docs.eaeunion.org/documents/446/9811/" TargetMode="External"/><Relationship Id="rIdkpovf1-i9-eekhwpnvsto" Type="http://schemas.openxmlformats.org/officeDocument/2006/relationships/hyperlink" Target="https://docs.eaeunion.org/documents/447/9823/" TargetMode="External"/><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9031 80 910 0</dc:title>
  <dc:creator>IMEXP</dc:creator>
  <cp:lastModifiedBy>Un-named</cp:lastModifiedBy>
  <cp:revision>1</cp:revision>
  <dcterms:created xsi:type="dcterms:W3CDTF">2026-10-31T13:05:18.030Z</dcterms:created>
  <dcterms:modified xsi:type="dcterms:W3CDTF">2026-10-31T13:05:18.030Z</dcterms:modified>
</cp:coreProperties>
</file>

<file path=docProps/custom.xml><?xml version="1.0" encoding="utf-8"?>
<Properties xmlns="http://schemas.openxmlformats.org/officeDocument/2006/custom-properties" xmlns:vt="http://schemas.openxmlformats.org/officeDocument/2006/docPropsVTypes"/>
</file>