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9031 90 850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9031 — Измерительные или контрольные приборы, устройства и машины, в другом месте данной группы не поименованные или не включенные; проекторы профильные</w:t>
            </w:r>
          </w:p>
          <w:p>
            <w:pPr>
              <w:spacing w:after="60"/>
            </w:pPr>
            <w:r>
              <w:rPr>
                <w:rFonts w:ascii="Arial" w:cs="Arial" w:eastAsia="Arial" w:hAnsi="Arial"/>
                <w:color w:val="5B6472"/>
                <w:sz w:val="17"/>
                <w:szCs w:val="17"/>
              </w:rPr>
              <w:t xml:space="preserve">9031 90 — Части и принадлежности</w:t>
            </w:r>
          </w:p>
          <w:p>
            <w:pPr>
              <w:spacing w:after="60"/>
            </w:pPr>
            <w:r>
              <w:rPr>
                <w:rFonts w:ascii="Arial" w:cs="Arial" w:eastAsia="Arial" w:hAnsi="Arial"/>
                <w:color w:val="5B6472"/>
                <w:sz w:val="17"/>
                <w:szCs w:val="17"/>
              </w:rPr>
              <w:t xml:space="preserve">9031 90 85 — Части и принадлежности: прочие</w:t>
            </w:r>
          </w:p>
          <w:p>
            <w:pPr>
              <w:spacing w:after="60"/>
            </w:pPr>
            <w:r>
              <w:rPr>
                <w:rFonts w:ascii="Arial" w:cs="Arial" w:eastAsia="Arial" w:hAnsi="Arial"/>
                <w:b/>
                <w:bCs/>
                <w:sz w:val="19"/>
                <w:szCs w:val="19"/>
              </w:rPr>
              <w:t xml:space="preserve">9031 90 850 0 — Части и принадлежности: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5rioy2nquxc1rhb3shv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calfvr13ve6kmakcpsj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k_4ompx5mgmv_dzu4nxbe">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fgvi5yyxxuc2ekwcvu-5c">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0hobmolic2q9ozozaflmp">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miwqdwgh6apgtjbpflz9">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eh0k4tg52ajusaclz2j9c">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w5tgtgdzjxdsz6oahh_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ynijtmczzbzib92t4ff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9brvdkbkivfie_n0ef2n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ih31-acahydy_pbt6tk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k4kkqelnozw1ewooycga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mhflbp5c25fii9kmfds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432 (9031): ACUITAS, ADVITAM, AI-Tek Instruments, ALLNAMICS, Ate, BALTECH, BALLUFF, BEKA, BENTLY NEVADA, BMT, BOMAG, BOSCH, BR BRAUN, Bruel &amp; Kjaer, CARLO GAVAZZI, CATERPILLAR, CHOTEST, dp PRÜFTECHNIK, DIGIDUCER, EagleBurgmann, EDMUND OPTICS, ELSA SOLUTIONS, EMERSON,…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tdb_egqw7qwoepioo9s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w9zi1qxlbqbmpjltakw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caoplactrgzbzkwzsr1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ecne79_7ptqmifeiivn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rddmejverb48vptkek5pw">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hyperlink w:history="1" r:id="rIdlaog8r3ftr-7o5xhtzzjn">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гидравлические (в сборе с главными тормозными цилиндрами), гидровакуумные и…</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ind w:left="220" w:hanging="160"/>
            </w:pPr>
            <w:r>
              <w:rPr>
                <w:rFonts w:ascii="Arial" w:cs="Arial" w:eastAsia="Arial" w:hAnsi="Arial"/>
                <w:sz w:val="19"/>
                <w:szCs w:val="19"/>
              </w:rPr>
              <w:t xml:space="preserve">• сертификат соответствия: Системы впрыска топлива двигателей с принудительным зажиганием и их сменные элементы</w:t>
            </w:r>
          </w:p>
          <w:p>
            <w:pPr>
              <w:spacing w:after="60"/>
            </w:pPr>
            <w:hyperlink w:history="1" r:id="rIdjqcgtsptdzvzjluvb92-n">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color w:val="5B6472"/>
                <w:sz w:val="17"/>
                <w:szCs w:val="17"/>
              </w:rPr>
              <w:t xml:space="preserve">На практике по субпозиции 9031 90 действует сертификатов: 240, деклараций: 441; чаще по </w:t>
            </w:r>
            <w:hyperlink w:history="1" r:id="rIdgvyh_o187ahnrnbgpvopw">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p1uhsbz3l7wxah8cb5hy">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gzmphszmtmv8uxptiwqeh">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gw6z9prqzonyxelpu6hj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5zutntevtysn3c6lkzrk">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6.1.4.6: Оборудование для измерения динамического волнового фронта, имеющее все следующие характеристики: а) частоту кадров, равную 1 кГц или более; и б) точность волнового фронта на рассчитанной длине волны, равную /20 или менее (лучше)</w:t>
            </w:r>
          </w:p>
          <w:p>
            <w:pPr>
              <w:spacing w:after="60"/>
              <w:ind w:left="220" w:hanging="160"/>
            </w:pPr>
            <w:r>
              <w:rPr>
                <w:rFonts w:ascii="Arial" w:cs="Arial" w:eastAsia="Arial" w:hAnsi="Arial"/>
                <w:sz w:val="19"/>
                <w:szCs w:val="19"/>
              </w:rPr>
              <w:t xml:space="preserve">• </w:t>
            </w:r>
            <w:hyperlink w:history="1" r:id="rIdgk6h0xrhgsqpnxfl69mr_">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9.2.7: Оборудование, специально разработанное для контроля целостности ракетных двигателей с использованием методов неразрушающего контроля, которые не включают послойный рентгеновский контроль или проведение физико-химических анализов</w:t>
            </w:r>
          </w:p>
          <w:p>
            <w:pPr>
              <w:spacing w:after="60"/>
              <w:ind w:left="220" w:hanging="160"/>
            </w:pPr>
            <w:r>
              <w:rPr>
                <w:rFonts w:ascii="Arial" w:cs="Arial" w:eastAsia="Arial" w:hAnsi="Arial"/>
                <w:sz w:val="19"/>
                <w:szCs w:val="19"/>
              </w:rPr>
              <w:t xml:space="preserve">• </w:t>
            </w:r>
            <w:hyperlink w:history="1" r:id="rIddbhvypfws-yobyrrd9c-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7.2.1.1 (также в разделе «вывоз по соображениям национальной безопасности»): Безэховые камеры с уровнем безэховости 70 дБ или менее и специально разработанные для них компоненты;</w:t>
            </w:r>
          </w:p>
          <w:p>
            <w:pPr>
              <w:spacing w:after="60"/>
              <w:ind w:left="220" w:hanging="160"/>
            </w:pPr>
            <w:r>
              <w:rPr>
                <w:rFonts w:ascii="Arial" w:cs="Arial" w:eastAsia="Arial" w:hAnsi="Arial"/>
                <w:sz w:val="19"/>
                <w:szCs w:val="19"/>
              </w:rPr>
              <w:t xml:space="preserve">• </w:t>
            </w:r>
            <w:hyperlink w:history="1" r:id="rIdizugyeux2hfrpprwa4dh2">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7.2.1.2 (также в разделе «вывоз по соображениям национальной безопасности»): Гипербарические установки и сосуды давления для них, имеющие внутренний диаметр 5 м или более и работающие под давлением 10,1 МПа/м 2 или выше;</w:t>
            </w:r>
          </w:p>
          <w:p>
            <w:pPr>
              <w:spacing w:after="60"/>
              <w:ind w:left="220" w:hanging="160"/>
            </w:pPr>
            <w:r>
              <w:rPr>
                <w:rFonts w:ascii="Arial" w:cs="Arial" w:eastAsia="Arial" w:hAnsi="Arial"/>
                <w:sz w:val="19"/>
                <w:szCs w:val="19"/>
              </w:rPr>
              <w:t xml:space="preserve">• </w:t>
            </w:r>
            <w:hyperlink w:history="1" r:id="rId2kxbvy2dphy1n11582kti">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7.2.1.3 (также в разделе «вывоз по соображениям национальной безопасности»): Компоненты, специально разработанные для гидроканалов (гидродинамических труб), определенных в пункте 8.2.1 раздела 1</w:t>
            </w:r>
          </w:p>
          <w:p>
            <w:pPr>
              <w:spacing w:after="60"/>
            </w:pPr>
            <w:r>
              <w:rPr>
                <w:rFonts w:ascii="Arial" w:cs="Arial" w:eastAsia="Arial" w:hAnsi="Arial"/>
                <w:color w:val="5B6472"/>
                <w:sz w:val="17"/>
                <w:szCs w:val="17"/>
              </w:rPr>
              <w:t xml:space="preserve">Ещё пунктов: 5, все — на странице кода.</w:t>
            </w:r>
          </w:p>
          <w:p>
            <w:pPr>
              <w:spacing w:after="60"/>
            </w:pPr>
            <w:hyperlink w:history="1" r:id="rIdsox4kendvzcywry4ifbof">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q9vskwznx1zfjqhe9s8o5">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2_b4y1nasxupzqo-4s0ep">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Корпус представляет собой составную часть стенда вакуумного (не входит в комплект поставки), который применяется для проверки оборудования и изделий на вакуумную плотность и прочность. Корпус не укомплектован контрольной и измерительной аппаратурой, а также… (решений с таким началом описания: 2)</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Прибор является частью – UltraSonic Imager Tool (USIT) - предназначенного для оценки качества цементирования, исследования состояния обсадных колонн, обнаружения и контроля коррозии, обнаружения внутренних и наружных повреждений 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Регистратор данных «Smart Logger 3000A03EU» используется для сбора, хранения и передачи данных о работе фотоэлектрических (солнечных) систем, а также других энергогенерирующих установок (мониторинга и контроля работы солнечного инвертора…</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dijjfb-cc5b4_cjbu1ze4">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9031908500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u4moi6y4w1qj7r0ad9a3w">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me0t40i3a9an4pz5qox7z">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wy1tyjygmr87wu7hnbho2">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zy_3ijvcwt38qvxttnd7u">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g7potibscpwzsg4ee68xb">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um51rfeeuiuynb4eb7w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boydmbwngcjsrdogm6n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jxmuurmrknryowr-z8pu">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26.51.85 — Части и принадлежности инструментов и аппаратов, отнесенных к группировкам 26.51.65, 26.51.66 и 26.51.70</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https://imexp.ru/katalog/kod/9031908500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5rioy2nquxc1rhb3shve" Type="http://schemas.openxmlformats.org/officeDocument/2006/relationships/hyperlink" Target="https://docs.eaeunion.org/documents/386/6099/" TargetMode="External"/><Relationship Id="rIdjcalfvr13ve6kmakcpsjc" Type="http://schemas.openxmlformats.org/officeDocument/2006/relationships/hyperlink" Target="https://docs.eaeunion.org/documents/386/6099/" TargetMode="External"/><Relationship Id="rIdk_4ompx5mgmv_dzu4nxbe" Type="http://schemas.openxmlformats.org/officeDocument/2006/relationships/hyperlink" Target="https://eec.eaeunion.org/comission/department/deptexreg/tr/bezopMashines.php" TargetMode="External"/><Relationship Id="rIdfgvi5yyxxuc2ekwcvu-5c" Type="http://schemas.openxmlformats.org/officeDocument/2006/relationships/hyperlink" Target="https://eec.eaeunion.org/comission/department/deptexreg/tr/bezopKolesnTrS.php" TargetMode="External"/><Relationship Id="rId0hobmolic2q9ozozaflmp" Type="http://schemas.openxmlformats.org/officeDocument/2006/relationships/hyperlink" Target="https://eec.eaeunion.org/comission/department/deptexreg/tr/%D0%A2%D0%A0-%D0%A2%D0%A1-032.php" TargetMode="External"/><Relationship Id="rIdhmiwqdwgh6apgtjbpflz9" Type="http://schemas.openxmlformats.org/officeDocument/2006/relationships/hyperlink" Target="http://publication.pravo.gov.ru/document/0001202203140039" TargetMode="External"/><Relationship Id="rIdeh0k4tg52ajusaclz2j9c" Type="http://schemas.openxmlformats.org/officeDocument/2006/relationships/hyperlink" Target="http://publication.pravo.gov.ru/document/0001202410080008" TargetMode="External"/><Relationship Id="rIdtw5tgtgdzjxdsz6oahh_9" Type="http://schemas.openxmlformats.org/officeDocument/2006/relationships/hyperlink" Target="https://docs.eaeunion.org/documents/335/4666/" TargetMode="External"/><Relationship Id="rIdrynijtmczzbzib92t4ffm" Type="http://schemas.openxmlformats.org/officeDocument/2006/relationships/hyperlink" Target="http://publication.pravo.gov.ru/document/0001202308040119" TargetMode="External"/><Relationship Id="rId9brvdkbkivfie_n0ef2nn" Type="http://schemas.openxmlformats.org/officeDocument/2006/relationships/hyperlink" Target="https://eur-lex.europa.eu/eli/reg/2014/833/oj/eng" TargetMode="External"/><Relationship Id="rIduih31-acahydy_pbt6tkm" Type="http://schemas.openxmlformats.org/officeDocument/2006/relationships/hyperlink" Target="https://www.legislation.gov.uk/uksi/2019/855/contents" TargetMode="External"/><Relationship Id="rIdk4kkqelnozw1ewooycgag" Type="http://schemas.openxmlformats.org/officeDocument/2006/relationships/hyperlink" Target="https://www.ecfr.gov/current/title-15/subtitle-B/chapter-VII/subchapter-C/part-746" TargetMode="External"/><Relationship Id="rIdomhflbp5c25fii9kmfdsj" Type="http://schemas.openxmlformats.org/officeDocument/2006/relationships/hyperlink" Target="http://publication.pravo.gov.ru/document/0001202308040119" TargetMode="External"/><Relationship Id="rIdctdb_egqw7qwoepioo9sf" Type="http://schemas.openxmlformats.org/officeDocument/2006/relationships/hyperlink" Target="https://docs.eaeunion.org/documents/386/6099/" TargetMode="External"/><Relationship Id="rIdgw9zi1qxlbqbmpjltakwj" Type="http://schemas.openxmlformats.org/officeDocument/2006/relationships/hyperlink" Target="https://docs.eaeunion.org/documents/317/2804/" TargetMode="External"/><Relationship Id="rIdmcaoplactrgzbzkwzsr1a" Type="http://schemas.openxmlformats.org/officeDocument/2006/relationships/hyperlink" Target="http://publication.pravo.gov.ru/document/0001202411290098" TargetMode="External"/><Relationship Id="rId6ecne79_7ptqmifeiivng" Type="http://schemas.openxmlformats.org/officeDocument/2006/relationships/hyperlink" Target="http://publication.pravo.gov.ru/document/0001201805040007" TargetMode="External"/><Relationship Id="rIdrddmejverb48vptkek5pw" Type="http://schemas.openxmlformats.org/officeDocument/2006/relationships/hyperlink" Target="https://eec.eaeunion.org/comission/department/deptexreg/tr/bezopMashines.php" TargetMode="External"/><Relationship Id="rIdlaog8r3ftr-7o5xhtzzjn" Type="http://schemas.openxmlformats.org/officeDocument/2006/relationships/hyperlink" Target="https://eec.eaeunion.org/comission/department/deptexreg/tr/bezopKolesnTrS.php" TargetMode="External"/><Relationship Id="rIdjqcgtsptdzvzjluvb92-n" Type="http://schemas.openxmlformats.org/officeDocument/2006/relationships/hyperlink" Target="https://eec.eaeunion.org/comission/department/deptexreg/tr/%D0%A2%D0%A0-%D0%A2%D0%A1-032.php" TargetMode="External"/><Relationship Id="rIdgvyh_o187ahnrnbgpvopw" Type="http://schemas.openxmlformats.org/officeDocument/2006/relationships/hyperlink" Target="https://eec.eaeunion.org/comission/department/deptexreg/tr/EMS.php" TargetMode="External"/><Relationship Id="rId-p1uhsbz3l7wxah8cb5hy" Type="http://schemas.openxmlformats.org/officeDocument/2006/relationships/hyperlink" Target="https://eec.eaeunion.org/comission/department/deptexreg/tr/bezopKolesnTrS.php" TargetMode="External"/><Relationship Id="rIdgzmphszmtmv8uxptiwqeh" Type="http://schemas.openxmlformats.org/officeDocument/2006/relationships/hyperlink" Target="https://eec.eaeunion.org/comission/department/deptexreg/tr/Down_Volt.php" TargetMode="External"/><Relationship Id="rIdgw6z9prqzonyxelpu6hju" Type="http://schemas.openxmlformats.org/officeDocument/2006/relationships/hyperlink" Target="https://docs.eaeunion.org/documents/335/4666/" TargetMode="External"/><Relationship Id="rIdf5zutntevtysn3c6lkzrk" Type="http://schemas.openxmlformats.org/officeDocument/2006/relationships/hyperlink" Target="http://publication.pravo.gov.ru/document/0001202207220041" TargetMode="External"/><Relationship Id="rIdgk6h0xrhgsqpnxfl69mr_" Type="http://schemas.openxmlformats.org/officeDocument/2006/relationships/hyperlink" Target="http://publication.pravo.gov.ru/document/0001202207220041" TargetMode="External"/><Relationship Id="rIddbhvypfws-yobyrrd9c-j" Type="http://schemas.openxmlformats.org/officeDocument/2006/relationships/hyperlink" Target="http://publication.pravo.gov.ru/document/0001202207220041" TargetMode="External"/><Relationship Id="rIdizugyeux2hfrpprwa4dh2" Type="http://schemas.openxmlformats.org/officeDocument/2006/relationships/hyperlink" Target="http://publication.pravo.gov.ru/document/0001202207220041" TargetMode="External"/><Relationship Id="rId2kxbvy2dphy1n11582kti" Type="http://schemas.openxmlformats.org/officeDocument/2006/relationships/hyperlink" Target="http://publication.pravo.gov.ru/document/0001202207220041" TargetMode="External"/><Relationship Id="rIdsox4kendvzcywry4ifbof" Type="http://schemas.openxmlformats.org/officeDocument/2006/relationships/hyperlink" Target="http://publication.pravo.gov.ru/document/0001202207220041" TargetMode="External"/><Relationship Id="rIdq9vskwznx1zfjqhe9s8o5" Type="http://schemas.openxmlformats.org/officeDocument/2006/relationships/hyperlink" Target="http://publication.pravo.gov.ru/document/0001202207190036" TargetMode="External"/><Relationship Id="rId2_b4y1nasxupzqo-4s0ep" Type="http://schemas.openxmlformats.org/officeDocument/2006/relationships/hyperlink" Target="http://publication.pravo.gov.ru/document/0001202207190018" TargetMode="External"/><Relationship Id="rIddijjfb-cc5b4_cjbu1ze4" Type="http://schemas.openxmlformats.org/officeDocument/2006/relationships/hyperlink" Target="https://docs.eaeunion.org/documents/253/3575/" TargetMode="External"/><Relationship Id="rIdu4moi6y4w1qj7r0ad9a3w" Type="http://schemas.openxmlformats.org/officeDocument/2006/relationships/hyperlink" Target="https://eec.eaeunion.org/comission/department/deptexreg/tr/bezopMashines.php" TargetMode="External"/><Relationship Id="rIdme0t40i3a9an4pz5qox7z" Type="http://schemas.openxmlformats.org/officeDocument/2006/relationships/hyperlink" Target="https://eec.eaeunion.org/comission/department/deptexreg/tr/bezopKolesnTrS.php" TargetMode="External"/><Relationship Id="rIdwy1tyjygmr87wu7hnbho2" Type="http://schemas.openxmlformats.org/officeDocument/2006/relationships/hyperlink" Target="https://eec.eaeunion.org/comission/department/deptexreg/tr/%D0%A2%D0%A0-%D0%A2%D0%A1-032.php" TargetMode="External"/><Relationship Id="rIdzy_3ijvcwt38qvxttnd7u" Type="http://schemas.openxmlformats.org/officeDocument/2006/relationships/hyperlink" Target="https://eec.eaeunion.org/comission/department/deptexreg/tr/bezopKolesnTrS.php" TargetMode="External"/><Relationship Id="rIdg7potibscpwzsg4ee68xb" Type="http://schemas.openxmlformats.org/officeDocument/2006/relationships/hyperlink" Target="https://eec.eaeunion.org/comission/department/deptexreg/tr/%D0%A2%D0%A0-%D0%A2%D0%A1-032.php" TargetMode="External"/><Relationship Id="rIdvum51rfeeuiuynb4eb7wc" Type="http://schemas.openxmlformats.org/officeDocument/2006/relationships/hyperlink" Target="https://docs.eaeunion.org/documents/214/946/" TargetMode="External"/><Relationship Id="rIduboydmbwngcjsrdogm6nn" Type="http://schemas.openxmlformats.org/officeDocument/2006/relationships/hyperlink" Target="https://docs.eaeunion.org/documents/208/8939/" TargetMode="External"/><Relationship Id="rId5jxmuurmrknryowr-z8pu" Type="http://schemas.openxmlformats.org/officeDocument/2006/relationships/hyperlink" Target="https://docs.eaeunion.org/documents/447/9823/"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9031 90 850 0</dc:title>
  <dc:creator>IMEXP</dc:creator>
  <cp:lastModifiedBy>Un-named</cp:lastModifiedBy>
  <cp:revision>1</cp:revision>
  <dcterms:created xsi:type="dcterms:W3CDTF">2026-10-31T13:05:16.503Z</dcterms:created>
  <dcterms:modified xsi:type="dcterms:W3CDTF">2026-10-31T13:05:16.503Z</dcterms:modified>
</cp:coreProperties>
</file>

<file path=docProps/custom.xml><?xml version="1.0" encoding="utf-8"?>
<Properties xmlns="http://schemas.openxmlformats.org/officeDocument/2006/custom-properties" xmlns:vt="http://schemas.openxmlformats.org/officeDocument/2006/docPropsVTypes"/>
</file>