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9306 30 900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XIX. Оружие и боеприпасы; их части и принадлежности</w:t>
            </w:r>
          </w:p>
          <w:p>
            <w:pPr>
              <w:spacing w:after="60"/>
            </w:pPr>
            <w:r>
              <w:rPr>
                <w:rFonts w:ascii="Arial" w:cs="Arial" w:eastAsia="Arial" w:hAnsi="Arial"/>
                <w:color w:val="5B6472"/>
                <w:sz w:val="17"/>
                <w:szCs w:val="17"/>
              </w:rPr>
              <w:t xml:space="preserve">93 — ОРУЖИЕ И БОЕПРИПАСЫ; ИХ ЧАСТИ И ПРИНАДЛЕЖНОСТИ</w:t>
            </w:r>
          </w:p>
          <w:p>
            <w:pPr>
              <w:spacing w:after="60"/>
            </w:pPr>
            <w:r>
              <w:rPr>
                <w:rFonts w:ascii="Arial" w:cs="Arial" w:eastAsia="Arial" w:hAnsi="Arial"/>
                <w:color w:val="5B6472"/>
                <w:sz w:val="17"/>
                <w:szCs w:val="17"/>
              </w:rPr>
              <w:t xml:space="preserve">9306 — Бомбы, гранаты, торпеды, мины, ракеты и аналогичные средства для ведения боевых действий, их части; патроны, прочие боеприпасы, снаряды и их части, включая дробь и пыжи для патронов</w:t>
            </w:r>
          </w:p>
          <w:p>
            <w:pPr>
              <w:spacing w:after="60"/>
            </w:pPr>
            <w:r>
              <w:rPr>
                <w:rFonts w:ascii="Arial" w:cs="Arial" w:eastAsia="Arial" w:hAnsi="Arial"/>
                <w:color w:val="5B6472"/>
                <w:sz w:val="17"/>
                <w:szCs w:val="17"/>
              </w:rPr>
              <w:t xml:space="preserve">9306 30 — Патроны прочие и их части</w:t>
            </w:r>
          </w:p>
          <w:p>
            <w:pPr>
              <w:spacing w:after="60"/>
            </w:pPr>
            <w:r>
              <w:rPr>
                <w:rFonts w:ascii="Arial" w:cs="Arial" w:eastAsia="Arial" w:hAnsi="Arial"/>
                <w:color w:val="5B6472"/>
                <w:sz w:val="17"/>
                <w:szCs w:val="17"/>
              </w:rPr>
              <w:t xml:space="preserve">9306 30 90 — Патроны прочие и их части: прочие: прочие</w:t>
            </w:r>
          </w:p>
          <w:p>
            <w:pPr>
              <w:spacing w:after="60"/>
            </w:pPr>
            <w:r>
              <w:rPr>
                <w:rFonts w:ascii="Arial" w:cs="Arial" w:eastAsia="Arial" w:hAnsi="Arial"/>
                <w:b/>
                <w:bCs/>
                <w:sz w:val="19"/>
                <w:szCs w:val="19"/>
              </w:rPr>
              <w:t xml:space="preserve">9306 30 900 0 — Патроны прочие и их части: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ipvwtelxg4cvlu2hc5u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fibtxvhe_pojkpiml9q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w:t>
            </w:r>
            <w:hyperlink w:history="1" r:id="rIdh4uhyv4yvtct-82vqihpx">
              <w:r>
                <w:rPr>
                  <w:rFonts w:ascii="Arial" w:cs="Arial" w:eastAsia="Arial" w:hAnsi="Arial"/>
                  <w:color w:val="1F5FBF"/>
                  <w:sz w:val="19"/>
                  <w:szCs w:val="19"/>
                  <w:u w:val="single"/>
                </w:rPr>
                <w:t xml:space="preserve">Постановление Правительства РФ от 09.03.2022 № 313</w:t>
              </w:r>
            </w:hyperlink>
            <w:r>
              <w:rPr>
                <w:rFonts w:ascii="Arial" w:cs="Arial" w:eastAsia="Arial" w:hAnsi="Arial"/>
                <w:sz w:val="19"/>
                <w:szCs w:val="19"/>
              </w:rPr>
              <w:t xml:space="preserve"> (только при вывозе в страны, названные в разделе запретов)</w:t>
            </w:r>
          </w:p>
          <w:p>
            <w:pPr>
              <w:spacing w:after="60"/>
              <w:ind w:left="220" w:hanging="160"/>
            </w:pPr>
            <w:r>
              <w:rPr>
                <w:rFonts w:ascii="Arial" w:cs="Arial" w:eastAsia="Arial" w:hAnsi="Arial"/>
                <w:sz w:val="19"/>
                <w:szCs w:val="19"/>
              </w:rPr>
              <w:t xml:space="preserve">• Запрет — </w:t>
            </w:r>
            <w:hyperlink w:history="1" r:id="rIdclik9eyhtaabj8ozi02j3">
              <w:r>
                <w:rPr>
                  <w:rFonts w:ascii="Arial" w:cs="Arial" w:eastAsia="Arial" w:hAnsi="Arial"/>
                  <w:color w:val="1F5FBF"/>
                  <w:sz w:val="19"/>
                  <w:szCs w:val="19"/>
                  <w:u w:val="single"/>
                </w:rPr>
                <w:t xml:space="preserve">Постановление Правительства РФ от 27.05.2023 № 833</w:t>
              </w:r>
            </w:hyperlink>
          </w:p>
          <w:p>
            <w:pPr>
              <w:spacing w:after="60"/>
              <w:ind w:left="220" w:hanging="160"/>
            </w:pPr>
            <w:r>
              <w:rPr>
                <w:rFonts w:ascii="Arial" w:cs="Arial" w:eastAsia="Arial" w:hAnsi="Arial"/>
                <w:sz w:val="19"/>
                <w:szCs w:val="19"/>
              </w:rPr>
              <w:t xml:space="preserve">• Запрет — </w:t>
            </w:r>
            <w:hyperlink w:history="1" r:id="rIdqb_j7tdpr_9iuoidton22">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1.6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csmylrljqketfsc_bgqr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2.22 (касается части товаров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rysusxm5xdle_usr8njd5">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Товары двойного назначения; Гильзы, включая капсулированные гильзы, для патронов к нарезному огнестрельному оружию калибров 5,45 39 мм, 5,56 45 мм (.223 Rem), 7,62 39 мм, 7,62 51 мм (.308 Win), 7,62 54 мм, 7,62 67 мм (.300 WM), 8,6 70 мм (.338 LM), 12,7 99 мм (.50 BМG), 12,7 108 мм</w:t>
            </w:r>
          </w:p>
          <w:p>
            <w:pPr>
              <w:spacing w:after="60"/>
            </w:pPr>
            <w:r>
              <w:rPr>
                <w:rFonts w:ascii="Arial" w:cs="Arial" w:eastAsia="Arial" w:hAnsi="Arial"/>
                <w:color w:val="5B6472"/>
                <w:sz w:val="17"/>
                <w:szCs w:val="17"/>
              </w:rPr>
              <w:t xml:space="preserve">Страны: Австралия, Албания, Андорра, Багамские Острова, Великобритания, государства — члены ЕС, Исландия, Канада, Лихтенштейн, Микронезия, Монако, Новая Зеландия, Норвегия, Республика Корея, Сан-Марино, Северная Македония, Сингапур, США, Тайвань, Украина, Черногория, Швейцария, Япония; до 31.12.2027; </w:t>
            </w:r>
            <w:hyperlink w:history="1" r:id="rIdpl4au5dom03ow0aemcj1k">
              <w:r>
                <w:rPr>
                  <w:rFonts w:ascii="Arial" w:cs="Arial" w:eastAsia="Arial" w:hAnsi="Arial"/>
                  <w:color w:val="1F5FBF"/>
                  <w:sz w:val="17"/>
                  <w:szCs w:val="17"/>
                  <w:u w:val="single"/>
                </w:rPr>
                <w:t xml:space="preserve">Постановление Правительства РФ от 09.03.2022 № 313</w:t>
              </w:r>
            </w:hyperlink>
          </w:p>
          <w:p>
            <w:pPr>
              <w:spacing w:after="60"/>
              <w:ind w:left="220" w:hanging="160"/>
            </w:pPr>
            <w:r>
              <w:rPr>
                <w:rFonts w:ascii="Arial" w:cs="Arial" w:eastAsia="Arial" w:hAnsi="Arial"/>
                <w:sz w:val="19"/>
                <w:szCs w:val="19"/>
              </w:rPr>
              <w:t xml:space="preserve">• запрет — Патроны для нарезного огнестрельного оружия; Патроны для гражданского и служебного нарезного огнестрельного оружия</w:t>
            </w:r>
          </w:p>
          <w:p>
            <w:pPr>
              <w:spacing w:after="60"/>
            </w:pPr>
            <w:r>
              <w:rPr>
                <w:rFonts w:ascii="Arial" w:cs="Arial" w:eastAsia="Arial" w:hAnsi="Arial"/>
                <w:color w:val="5B6472"/>
                <w:sz w:val="17"/>
                <w:szCs w:val="17"/>
              </w:rPr>
              <w:t xml:space="preserve">До 31.12.2027; </w:t>
            </w:r>
            <w:hyperlink w:history="1" r:id="rId3roeeixgmg_oflcghbnfz">
              <w:r>
                <w:rPr>
                  <w:rFonts w:ascii="Arial" w:cs="Arial" w:eastAsia="Arial" w:hAnsi="Arial"/>
                  <w:color w:val="1F5FBF"/>
                  <w:sz w:val="17"/>
                  <w:szCs w:val="17"/>
                  <w:u w:val="single"/>
                </w:rPr>
                <w:t xml:space="preserve">Постановление Правительства РФ от 27.05.2023 № 833</w:t>
              </w:r>
            </w:hyperlink>
          </w:p>
          <w:p>
            <w:pPr>
              <w:spacing w:after="60"/>
              <w:ind w:left="220" w:hanging="160"/>
            </w:pPr>
            <w:r>
              <w:rPr>
                <w:rFonts w:ascii="Arial" w:cs="Arial" w:eastAsia="Arial" w:hAnsi="Arial"/>
                <w:sz w:val="19"/>
                <w:szCs w:val="19"/>
              </w:rPr>
              <w:t xml:space="preserve">• ввоз и вывоз: запрет — Служебное и гражданское оружие, его основные части и патроны к нему, запрещенные к ввозу и (или) вывозу (касается части товаров кода)</w:t>
            </w:r>
          </w:p>
          <w:p>
            <w:pPr>
              <w:spacing w:after="60"/>
            </w:pPr>
            <w:hyperlink w:history="1" r:id="rIdhi380x1t7e1ihnniuesre">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1.6</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Служебное и гражданское оружие, его основные (составные) части и патроны к нему (касается части товаров кода)</w:t>
            </w:r>
          </w:p>
          <w:p>
            <w:pPr>
              <w:spacing w:after="60"/>
            </w:pPr>
            <w:hyperlink w:history="1" r:id="rIdutmfbjyltwaf3a45ldlwe">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назван только в пунктах раздела 5 списка товаров двойного назначения (</w:t>
            </w:r>
            <w:hyperlink w:history="1" r:id="rIdfanvzcsdab6iu2lnz6cfa">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 это контроль ввоза; пунктов, касающихся вывоза, по коду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подкарантинной продукции, ветеринарного надзора и обязательной маркировки.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9306309000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01021 — Заключение (разрешительный документ) на ввоз и (или) вывоз гражданского и служебного оружия, его основных (составных) частей и патронов к нему · </w:t>
            </w:r>
            <w:hyperlink w:history="1" r:id="rIdgcwhv6gmlux26bc5-rpfh">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2.22</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5fo-tucrrxqkdxnwf4tg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m6jqqyce6hxhnoivvgr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zcja3naa_53kco-pf9w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_pdsydgqwyilihtcernz">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hnj3gktvrclbpbsfsdd9g">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https://imexp.ru/katalog/kod/9306309000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ipvwtelxg4cvlu2hc5u9" Type="http://schemas.openxmlformats.org/officeDocument/2006/relationships/hyperlink" Target="https://imexp.ru/akty/reshenie-soveta-eek-80-2021" TargetMode="External"/><Relationship Id="rIdzfibtxvhe_pojkpiml9ql" Type="http://schemas.openxmlformats.org/officeDocument/2006/relationships/hyperlink" Target="https://imexp.ru/akty/reshenie-soveta-eek-80-2021" TargetMode="External"/><Relationship Id="rIdh4uhyv4yvtct-82vqihpx" Type="http://schemas.openxmlformats.org/officeDocument/2006/relationships/hyperlink" Target="https://imexp.ru/akty/postanovlenie-313-2022" TargetMode="External"/><Relationship Id="rIdclik9eyhtaabj8ozi02j3" Type="http://schemas.openxmlformats.org/officeDocument/2006/relationships/hyperlink" Target="https://imexp.ru/akty/postanovlenie-833-2023" TargetMode="External"/><Relationship Id="rIdqb_j7tdpr_9iuoidton22" Type="http://schemas.openxmlformats.org/officeDocument/2006/relationships/hyperlink" Target="https://imexp.ru/akty/reshenie-kollegii-eek-30-2015" TargetMode="External"/><Relationship Id="rIdcsmylrljqketfsc_bgqrq" Type="http://schemas.openxmlformats.org/officeDocument/2006/relationships/hyperlink" Target="https://imexp.ru/akty/reshenie-kollegii-eek-30-2015" TargetMode="External"/><Relationship Id="rIdrysusxm5xdle_usr8njd5" Type="http://schemas.openxmlformats.org/officeDocument/2006/relationships/hyperlink" Target="https://imexp.ru/akty/postanovlenie-1637-2024" TargetMode="External"/><Relationship Id="rIdpl4au5dom03ow0aemcj1k" Type="http://schemas.openxmlformats.org/officeDocument/2006/relationships/hyperlink" Target="https://imexp.ru/akty/postanovlenie-313-2022" TargetMode="External"/><Relationship Id="rId3roeeixgmg_oflcghbnfz" Type="http://schemas.openxmlformats.org/officeDocument/2006/relationships/hyperlink" Target="https://imexp.ru/akty/postanovlenie-833-2023" TargetMode="External"/><Relationship Id="rIdhi380x1t7e1ihnniuesre" Type="http://schemas.openxmlformats.org/officeDocument/2006/relationships/hyperlink" Target="https://imexp.ru/akty/reshenie-kollegii-eek-30-2015" TargetMode="External"/><Relationship Id="rIdutmfbjyltwaf3a45ldlwe" Type="http://schemas.openxmlformats.org/officeDocument/2006/relationships/hyperlink" Target="https://imexp.ru/akty/reshenie-kollegii-eek-30-2015" TargetMode="External"/><Relationship Id="rIdfanvzcsdab6iu2lnz6cfa" Type="http://schemas.openxmlformats.org/officeDocument/2006/relationships/hyperlink" Target="https://imexp.ru/akty/postanovlenie-1299-2022" TargetMode="External"/><Relationship Id="rIdgcwhv6gmlux26bc5-rpfh" Type="http://schemas.openxmlformats.org/officeDocument/2006/relationships/hyperlink" Target="https://imexp.ru/akty/reshenie-kollegii-eek-30-2015" TargetMode="External"/><Relationship Id="rId5fo-tucrrxqkdxnwf4tgc" Type="http://schemas.openxmlformats.org/officeDocument/2006/relationships/hyperlink" Target="https://imexp.ru/akty/reshenie-kts-257-2010" TargetMode="External"/><Relationship Id="rIdhm6jqqyce6hxhnoivvgrc" Type="http://schemas.openxmlformats.org/officeDocument/2006/relationships/hyperlink" Target="https://imexp.ru/akty/reshenie-kts-378-2010" TargetMode="External"/><Relationship Id="rIdbzcja3naa_53kco-pf9wm" Type="http://schemas.openxmlformats.org/officeDocument/2006/relationships/hyperlink" Target="https://docs.eaeunion.org/documents/463/10896/" TargetMode="External"/><Relationship Id="rIdb_pdsydgqwyilihtcernz" Type="http://schemas.openxmlformats.org/officeDocument/2006/relationships/hyperlink" Target="https://docs.eaeunion.org/documents/315/2949/" TargetMode="External"/><Relationship Id="rIdhnj3gktvrclbpbsfsdd9g" Type="http://schemas.openxmlformats.org/officeDocument/2006/relationships/hyperlink" Target="https://docs.eaeunion.org/documents/305/2174/"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9306 30 900 0: вывоз</dc:title>
  <dc:creator>IMEXP</dc:creator>
  <cp:lastModifiedBy>Un-named</cp:lastModifiedBy>
  <cp:revision>1</cp:revision>
  <dcterms:created xsi:type="dcterms:W3CDTF">2026-11-05T14:00:57.570Z</dcterms:created>
  <dcterms:modified xsi:type="dcterms:W3CDTF">2026-11-05T14:00:57.570Z</dcterms:modified>
</cp:coreProperties>
</file>

<file path=docProps/custom.xml><?xml version="1.0" encoding="utf-8"?>
<Properties xmlns="http://schemas.openxmlformats.org/officeDocument/2006/custom-properties" xmlns:vt="http://schemas.openxmlformats.org/officeDocument/2006/docPropsVTypes"/>
</file>