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9406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94 — МЕБЕЛЬ; ПОСТЕЛЬНЫЕ ПРИНАДЛЕЖНОСТИ, МАТРАЦЫ, ОСНОВЫ МАТРАЦНЫЕ, ДИВАННЫЕ ПОДУШКИ И АНАЛОГИЧНЫЕ НАБИВНЫЕ ПРИНАДЛЕЖНОСТИ МЕБЕЛИ; СВЕТИЛЬНИКИ И ОСВЕТИТЕЛЬНОЕ ОБОРУДОВАНИЕ, В ДРУГОМ МЕСТЕ НЕ ПОИМЕНОВАННЫЕ ИЛИ НЕ ВКЛЮЧЕННЫЕ; СВЕТОВЫЕ ВЫВЕСКИ, СВЕТОВЫЕ ТАБЛИЧКИ С ИМЕНЕМ ИЛИ НАЗВАНИЕМ, ИЛИ АДРЕСОМ И АНАЛОГИЧНЫЕ ИЗДЕЛИЯ; СБОРНЫЕ СТРОИТЕЛЬНЫЕ КОНСТРУКЦИИ</w:t>
            </w:r>
          </w:p>
          <w:p>
            <w:pPr>
              <w:spacing w:after="60"/>
            </w:pPr>
            <w:r>
              <w:rPr>
                <w:rFonts w:ascii="Arial" w:cs="Arial" w:eastAsia="Arial" w:hAnsi="Arial"/>
                <w:color w:val="5B6472"/>
                <w:sz w:val="17"/>
                <w:szCs w:val="17"/>
              </w:rPr>
              <w:t xml:space="preserve">9406 — Сборные строительные конструкции</w:t>
            </w:r>
          </w:p>
          <w:p>
            <w:pPr>
              <w:spacing w:after="60"/>
            </w:pPr>
            <w:r>
              <w:rPr>
                <w:rFonts w:ascii="Arial" w:cs="Arial" w:eastAsia="Arial" w:hAnsi="Arial"/>
                <w:b/>
                <w:bCs/>
                <w:sz w:val="19"/>
                <w:szCs w:val="19"/>
              </w:rPr>
              <w:t xml:space="preserve">9406 20 000 0 — Модульные строительные блоки из стали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mvtvihv1flfsgfodzlo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op_xhnkzxnqkc0-hytk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w1ysxbb4eiz-smfbrkp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r-smy3ooc28zt_qeygmn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oab-cgx_agg5g7ukvsv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448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j1agdy71z3vnhynltgk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_ekhjs964mqwlrpmbway0">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ezjtbhlr90quj7yiirg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e9az7drzc8lvqy2pg4z3">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448 (94): ACURA, ASTON MARTIN, AUDI, BENTLEY, BMW, BOMAG, BUGATTI, CADILLAC, CHEVROLET, CHRYSLER, DAF TRUCKS, DAIMLER, DODGE, FERRARI, FREIGHTLINER, GENERAL MOTORS (GM), GMC, HONDA, HUMMER, HYUNDAI, INFINITI, JEEP, JAGUAR,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wt3ntd2cecbr7chae_v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9kveszgpjcnjit6ezkwq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zer2wolcsfpgqzdbmpn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dclysfb8qybzvdpydzd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Камеры сборные одностороннего обслуживания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yyfopfnhq7b4qzg3u31m9">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s1n4opqptrsmzddmx-1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(5);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Мобильный контейнер для майнингового оборудования Antspace HK3 V6 производителя Bitmain предназначен для установки в него оборудования для майнинга моделей Antminer S19 Hyd. и Antminer S21 Hyd. Данные модели работают на водяном охлаждении…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мобильный контейнерный комплекс демилитаризации МДФ-01 предназначенный для проведения внутри него промышленной демилитаризации противотанковых мин, снаряженных взрывчатым веществом на основе гексогена в смеси с…</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сборно-разборный контейнерный дом, предназначенный для использования в качестве общежития, офиса, школы, складского помещения, гостиницы. Контейнерный дом изготавливается путем предварительного изготовления…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сборное модульное здание из листового металла, которое может быть адаптировано под индивидуальные потребности потребителя. Размер здания в собранном виде: 35,7*17м. Площадь сдания – 600кв.м. Колическтво этажей – 1.…</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сборное модульное офисное здание, предназначенное для организации офисных или складских помещений общего назначения. Общая площадь-18м2; габариты: 5,95х2,8х3м; количество этажей-1. Материал: каркас-сталь, стены 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ebd9xgn0keqbkcctbntkn">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9406200000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vdlxmnwgoislimb3-u8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ilco37ofqdkcvk9jvya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fyih1egsswhlibuuul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25.11.10 — Здания сборные из металла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https://imexp.ru/katalog/kod/9406200000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vtvihv1flfsgfodzlo8" Type="http://schemas.openxmlformats.org/officeDocument/2006/relationships/hyperlink" Target="https://docs.eaeunion.org/documents/386/6099/" TargetMode="External"/><Relationship Id="rIdcop_xhnkzxnqkc0-hytkw" Type="http://schemas.openxmlformats.org/officeDocument/2006/relationships/hyperlink" Target="https://docs.eaeunion.org/documents/386/6099/" TargetMode="External"/><Relationship Id="rIdvw1ysxbb4eiz-smfbrkpn" Type="http://schemas.openxmlformats.org/officeDocument/2006/relationships/hyperlink" Target="http://publication.pravo.gov.ru/document/0001202203140039" TargetMode="External"/><Relationship Id="rIdr-smy3ooc28zt_qeygmn2" Type="http://schemas.openxmlformats.org/officeDocument/2006/relationships/hyperlink" Target="https://docs.eaeunion.org/documents/335/4666/" TargetMode="External"/><Relationship Id="rIdpoab-cgx_agg5g7ukvsvy" Type="http://schemas.openxmlformats.org/officeDocument/2006/relationships/hyperlink" Target="http://publication.pravo.gov.ru/document/0001202308040119" TargetMode="External"/><Relationship Id="rIdhj1agdy71z3vnhynltgko" Type="http://schemas.openxmlformats.org/officeDocument/2006/relationships/hyperlink" Target="https://eur-lex.europa.eu/eli/reg/2014/833/oj/eng" TargetMode="External"/><Relationship Id="rId_ekhjs964mqwlrpmbway0" Type="http://schemas.openxmlformats.org/officeDocument/2006/relationships/hyperlink" Target="https://www.legislation.gov.uk/uksi/2019/855/contents" TargetMode="External"/><Relationship Id="rIdoezjtbhlr90quj7yiirgk" Type="http://schemas.openxmlformats.org/officeDocument/2006/relationships/hyperlink" Target="https://www.ecfr.gov/current/title-15/subtitle-B/chapter-VII/subchapter-C/part-746" TargetMode="External"/><Relationship Id="rIdhe9az7drzc8lvqy2pg4z3" Type="http://schemas.openxmlformats.org/officeDocument/2006/relationships/hyperlink" Target="http://publication.pravo.gov.ru/document/0001202308040119" TargetMode="External"/><Relationship Id="rIdqwt3ntd2cecbr7chae_vc" Type="http://schemas.openxmlformats.org/officeDocument/2006/relationships/hyperlink" Target="https://docs.eaeunion.org/documents/386/6099/" TargetMode="External"/><Relationship Id="rId9kveszgpjcnjit6ezkwq1" Type="http://schemas.openxmlformats.org/officeDocument/2006/relationships/hyperlink" Target="https://docs.eaeunion.org/documents/317/2804/" TargetMode="External"/><Relationship Id="rIdjzer2wolcsfpgqzdbmpn0" Type="http://schemas.openxmlformats.org/officeDocument/2006/relationships/hyperlink" Target="http://publication.pravo.gov.ru/document/0001202411290098" TargetMode="External"/><Relationship Id="rIdidclysfb8qybzvdpydzdj" Type="http://schemas.openxmlformats.org/officeDocument/2006/relationships/hyperlink" Target="http://publication.pravo.gov.ru/document/0001201805040007" TargetMode="External"/><Relationship Id="rIdyyfopfnhq7b4qzg3u31m9" Type="http://schemas.openxmlformats.org/officeDocument/2006/relationships/hyperlink" Target="https://docs.eaeunion.org/documents/335/4666/" TargetMode="External"/><Relationship Id="rId1s1n4opqptrsmzddmx-1x" Type="http://schemas.openxmlformats.org/officeDocument/2006/relationships/hyperlink" Target="http://publication.pravo.gov.ru/document/0001202207190026" TargetMode="External"/><Relationship Id="rIdebd9xgn0keqbkcctbntkn" Type="http://schemas.openxmlformats.org/officeDocument/2006/relationships/hyperlink" Target="https://docs.eaeunion.org/documents/253/3575/" TargetMode="External"/><Relationship Id="rIdmvdlxmnwgoislimb3-u8e" Type="http://schemas.openxmlformats.org/officeDocument/2006/relationships/hyperlink" Target="https://docs.eaeunion.org/documents/214/946/" TargetMode="External"/><Relationship Id="rId2ilco37ofqdkcvk9jvyas" Type="http://schemas.openxmlformats.org/officeDocument/2006/relationships/hyperlink" Target="https://docs.eaeunion.org/documents/208/8939/" TargetMode="External"/><Relationship Id="rIdu-fyih1egsswhlibuuulg" Type="http://schemas.openxmlformats.org/officeDocument/2006/relationships/hyperlink" Target="https://docs.eaeunion.org/documents/463/1089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9406 20 000 0</dc:title>
  <dc:creator>IMEXP</dc:creator>
  <cp:lastModifiedBy>Un-named</cp:lastModifiedBy>
  <cp:revision>1</cp:revision>
  <dcterms:created xsi:type="dcterms:W3CDTF">2026-10-27T22:22:04.696Z</dcterms:created>
  <dcterms:modified xsi:type="dcterms:W3CDTF">2026-10-27T22:22:04.696Z</dcterms:modified>
</cp:coreProperties>
</file>

<file path=docProps/custom.xml><?xml version="1.0" encoding="utf-8"?>
<Properties xmlns="http://schemas.openxmlformats.org/officeDocument/2006/custom-properties" xmlns:vt="http://schemas.openxmlformats.org/officeDocument/2006/docPropsVTypes"/>
</file>