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9612 20 000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XX. Разные промышленные товары</w:t>
            </w:r>
          </w:p>
          <w:p>
            <w:pPr>
              <w:spacing w:after="60"/>
            </w:pPr>
            <w:r>
              <w:rPr>
                <w:rFonts w:ascii="Arial" w:cs="Arial" w:eastAsia="Arial" w:hAnsi="Arial"/>
                <w:color w:val="5B6472"/>
                <w:sz w:val="17"/>
                <w:szCs w:val="17"/>
              </w:rPr>
              <w:t xml:space="preserve">96 — РАЗНЫЕ ГОТОВЫЕ ИЗДЕЛИЯ</w:t>
            </w:r>
          </w:p>
          <w:p>
            <w:pPr>
              <w:spacing w:after="60"/>
            </w:pPr>
            <w:r>
              <w:rPr>
                <w:rFonts w:ascii="Arial" w:cs="Arial" w:eastAsia="Arial" w:hAnsi="Arial"/>
                <w:color w:val="5B6472"/>
                <w:sz w:val="17"/>
                <w:szCs w:val="17"/>
              </w:rPr>
              <w:t xml:space="preserve">9612 — Ленты для пишущих машинок или аналогичные ленты, пропитанные чернилами или обработанные иным способом, предназначенные для получения отпечатков, в катушках, кассетах или без них; подушки штемпельные, пропитанные или не пропитанные чернилами, в коробках или без коробок</w:t>
            </w:r>
          </w:p>
          <w:p>
            <w:pPr>
              <w:spacing w:after="60"/>
            </w:pPr>
            <w:r>
              <w:rPr>
                <w:rFonts w:ascii="Arial" w:cs="Arial" w:eastAsia="Arial" w:hAnsi="Arial"/>
                <w:color w:val="5B6472"/>
                <w:sz w:val="17"/>
                <w:szCs w:val="17"/>
              </w:rPr>
              <w:t xml:space="preserve">9612 20 — Подушки штемпельные</w:t>
            </w:r>
          </w:p>
          <w:p>
            <w:pPr>
              <w:spacing w:after="60"/>
            </w:pPr>
            <w:r>
              <w:rPr>
                <w:rFonts w:ascii="Arial" w:cs="Arial" w:eastAsia="Arial" w:hAnsi="Arial"/>
                <w:color w:val="5B6472"/>
                <w:sz w:val="17"/>
                <w:szCs w:val="17"/>
              </w:rPr>
              <w:t xml:space="preserve">9612 20 00 — Подушки штемпельные</w:t>
            </w:r>
          </w:p>
          <w:p>
            <w:pPr>
              <w:spacing w:after="60"/>
            </w:pPr>
            <w:r>
              <w:rPr>
                <w:rFonts w:ascii="Arial" w:cs="Arial" w:eastAsia="Arial" w:hAnsi="Arial"/>
                <w:b/>
                <w:bCs/>
                <w:sz w:val="19"/>
                <w:szCs w:val="19"/>
              </w:rPr>
              <w:t xml:space="preserve">9612 20 000 0 — Подушки штемпельные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wlmzp1opt0ohbvalbr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nbv7liqns6wa9t8elpe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lrb0oldeifbm0ijyj8mas">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fpbksrt92kz3euwram3r-">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454 и 459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jujsrtzcmt7bgnafm04gz">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i3a0akw_9b3_jb-naq6tj">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nuskat4gzccd3v_ios3ab">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sitca4u4mc7yazvh_crtg">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454 (96): ACURA, ALFA ROMEO, AUDI, BENTLEY, BMW, BOSCH, CADILLAC, CHEVROLET, CHRYSLER, DAEWOO, DAIHATSU, DATSUN, DENSO, DODGE, FERRARI, FIAT, GENERAL MOTORS (GM), GMC, HONDA, HUMMER, INFINITI, JAGUAR, JEEP, LAND ROVER, LEXUS, LINCOLN, MASERATI, MAYBACH, MERCEDES-BENZ,…</w:t>
            </w:r>
          </w:p>
          <w:p>
            <w:pPr>
              <w:spacing w:after="60"/>
              <w:ind w:left="220" w:hanging="160"/>
            </w:pPr>
            <w:r>
              <w:rPr>
                <w:rFonts w:ascii="Arial" w:cs="Arial" w:eastAsia="Arial" w:hAnsi="Arial"/>
                <w:sz w:val="19"/>
                <w:szCs w:val="19"/>
              </w:rPr>
              <w:t xml:space="preserve">• Пункт 459 (9612): DOMINO, DYMO, LINX, OKI, PANASONIC, Sato, TOWA, TSC, ZEBRA</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axl-dzesvyinfj5nbvbzg">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d2y-amx1itkbkvijfpyl">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pqcj4rypntsi9djaff3m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tsmt7mxygvc_vejhquvs8">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9612 20 действует сертификатов: 0, деклараций: 6; чаще по </w:t>
            </w:r>
            <w:hyperlink w:history="1" r:id="rIdemesun8noefevlb9dpigm">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 </w:t>
            </w:r>
            <w:hyperlink w:history="1" r:id="rIdlkk_7ytzbi7y-f04n_pyy">
              <w:r>
                <w:rPr>
                  <w:rFonts w:ascii="Arial" w:cs="Arial" w:eastAsia="Arial" w:hAnsi="Arial"/>
                  <w:color w:val="1F5FBF"/>
                  <w:sz w:val="17"/>
                  <w:szCs w:val="17"/>
                  <w:u w:val="single"/>
                </w:rPr>
                <w:t xml:space="preserve">ТР ТС 007/2011</w:t>
              </w:r>
            </w:hyperlink>
            <w:r>
              <w:rPr>
                <w:rFonts w:ascii="Arial" w:cs="Arial" w:eastAsia="Arial" w:hAnsi="Arial"/>
                <w:color w:val="5B6472"/>
                <w:sz w:val="17"/>
                <w:szCs w:val="17"/>
              </w:rPr>
              <w:t xml:space="preserve">, </w:t>
            </w:r>
            <w:hyperlink w:history="1" r:id="rIdpfi4qygef0txivyjkgyho">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mtcvhjkbbrj9oez_h9vfh">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un_ciqsiji4njthpx27tf">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9612200000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bvdg6pukoi49manjkbg1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tp_xwwssrqy6ygxxjxlr_">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https://imexp.ru/katalog/kod/9612200000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wlmzp1opt0ohbvalbrh" Type="http://schemas.openxmlformats.org/officeDocument/2006/relationships/hyperlink" Target="https://docs.eaeunion.org/documents/386/6099/" TargetMode="External"/><Relationship Id="rIdjnbv7liqns6wa9t8elpee" Type="http://schemas.openxmlformats.org/officeDocument/2006/relationships/hyperlink" Target="https://docs.eaeunion.org/documents/386/6099/" TargetMode="External"/><Relationship Id="rIdlrb0oldeifbm0ijyj8mas" Type="http://schemas.openxmlformats.org/officeDocument/2006/relationships/hyperlink" Target="https://docs.eaeunion.org/documents/335/4666/" TargetMode="External"/><Relationship Id="rIdfpbksrt92kz3euwram3r-" Type="http://schemas.openxmlformats.org/officeDocument/2006/relationships/hyperlink" Target="http://publication.pravo.gov.ru/document/0001202308040119" TargetMode="External"/><Relationship Id="rIdjujsrtzcmt7bgnafm04gz" Type="http://schemas.openxmlformats.org/officeDocument/2006/relationships/hyperlink" Target="https://eur-lex.europa.eu/eli/reg/2014/833/oj/eng" TargetMode="External"/><Relationship Id="rIdi3a0akw_9b3_jb-naq6tj" Type="http://schemas.openxmlformats.org/officeDocument/2006/relationships/hyperlink" Target="https://www.legislation.gov.uk/uksi/2019/855/contents" TargetMode="External"/><Relationship Id="rIdnuskat4gzccd3v_ios3ab" Type="http://schemas.openxmlformats.org/officeDocument/2006/relationships/hyperlink" Target="https://www.ecfr.gov/current/title-15/subtitle-B/chapter-VII/subchapter-C/part-746" TargetMode="External"/><Relationship Id="rIdsitca4u4mc7yazvh_crtg" Type="http://schemas.openxmlformats.org/officeDocument/2006/relationships/hyperlink" Target="http://publication.pravo.gov.ru/document/0001202308040119" TargetMode="External"/><Relationship Id="rIdaxl-dzesvyinfj5nbvbzg" Type="http://schemas.openxmlformats.org/officeDocument/2006/relationships/hyperlink" Target="https://docs.eaeunion.org/documents/386/6099/" TargetMode="External"/><Relationship Id="rId-d2y-amx1itkbkvijfpyl" Type="http://schemas.openxmlformats.org/officeDocument/2006/relationships/hyperlink" Target="https://docs.eaeunion.org/documents/317/2804/" TargetMode="External"/><Relationship Id="rIdpqcj4rypntsi9djaff3mi" Type="http://schemas.openxmlformats.org/officeDocument/2006/relationships/hyperlink" Target="http://publication.pravo.gov.ru/document/0001202411290098" TargetMode="External"/><Relationship Id="rIdtsmt7mxygvc_vejhquvs8" Type="http://schemas.openxmlformats.org/officeDocument/2006/relationships/hyperlink" Target="http://publication.pravo.gov.ru/document/0001201805040007" TargetMode="External"/><Relationship Id="rIdemesun8noefevlb9dpigm" Type="http://schemas.openxmlformats.org/officeDocument/2006/relationships/hyperlink" Target="https://eec.eaeunion.org/comission/department/deptexreg/tr/bezopProductLegkProm.php" TargetMode="External"/><Relationship Id="rIdlkk_7ytzbi7y-f04n_pyy" Type="http://schemas.openxmlformats.org/officeDocument/2006/relationships/hyperlink" Target="https://eec.eaeunion.org/comission/department/deptexreg/tr/bezopDeti.php" TargetMode="External"/><Relationship Id="rIdpfi4qygef0txivyjkgyho" Type="http://schemas.openxmlformats.org/officeDocument/2006/relationships/hyperlink" Target="https://eec.eaeunion.org/comission/department/deptexreg/tr/bezopKolesnTrS.php" TargetMode="External"/><Relationship Id="rIdmtcvhjkbbrj9oez_h9vfh" Type="http://schemas.openxmlformats.org/officeDocument/2006/relationships/hyperlink" Target="https://docs.eaeunion.org/documents/335/4666/" TargetMode="External"/><Relationship Id="rIdun_ciqsiji4njthpx27tf" Type="http://schemas.openxmlformats.org/officeDocument/2006/relationships/hyperlink" Target="http://publication.pravo.gov.ru/document/0001202207190026" TargetMode="External"/><Relationship Id="rIdbvdg6pukoi49manjkbg1n" Type="http://schemas.openxmlformats.org/officeDocument/2006/relationships/hyperlink" Target="https://docs.eaeunion.org/documents/214/946/" TargetMode="External"/><Relationship Id="rIdtp_xwwssrqy6ygxxjxlr_" Type="http://schemas.openxmlformats.org/officeDocument/2006/relationships/hyperlink" Target="https://docs.eaeunion.org/documents/208/8939/"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9612 20 000 0</dc:title>
  <dc:creator>IMEXP</dc:creator>
  <cp:lastModifiedBy>Un-named</cp:lastModifiedBy>
  <cp:revision>1</cp:revision>
  <dcterms:created xsi:type="dcterms:W3CDTF">2026-10-29T07:07:15.365Z</dcterms:created>
  <dcterms:modified xsi:type="dcterms:W3CDTF">2026-10-29T07:07:15.365Z</dcterms:modified>
</cp:coreProperties>
</file>

<file path=docProps/custom.xml><?xml version="1.0" encoding="utf-8"?>
<Properties xmlns="http://schemas.openxmlformats.org/officeDocument/2006/custom-properties" xmlns:vt="http://schemas.openxmlformats.org/officeDocument/2006/docPropsVTypes"/>
</file>