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9613 90 000 0</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XX. Разные промышленные товары</w:t>
            </w:r>
          </w:p>
          <w:p>
            <w:pPr>
              <w:spacing w:after="60"/>
            </w:pPr>
            <w:r>
              <w:rPr>
                <w:rFonts w:ascii="Arial" w:cs="Arial" w:eastAsia="Arial" w:hAnsi="Arial"/>
                <w:color w:val="5B6472"/>
                <w:sz w:val="17"/>
                <w:szCs w:val="17"/>
              </w:rPr>
              <w:t xml:space="preserve">96 — РАЗНЫЕ ГОТОВЫЕ ИЗДЕЛИЯ</w:t>
            </w:r>
          </w:p>
          <w:p>
            <w:pPr>
              <w:spacing w:after="60"/>
            </w:pPr>
            <w:r>
              <w:rPr>
                <w:rFonts w:ascii="Arial" w:cs="Arial" w:eastAsia="Arial" w:hAnsi="Arial"/>
                <w:color w:val="5B6472"/>
                <w:sz w:val="17"/>
                <w:szCs w:val="17"/>
              </w:rPr>
              <w:t xml:space="preserve">9613 — Зажигалки сигаретные и прочие зажигалки, включая механические или электрические, и части к ним, кроме кремней и фитилей</w:t>
            </w:r>
          </w:p>
          <w:p>
            <w:pPr>
              <w:spacing w:after="60"/>
            </w:pPr>
            <w:r>
              <w:rPr>
                <w:rFonts w:ascii="Arial" w:cs="Arial" w:eastAsia="Arial" w:hAnsi="Arial"/>
                <w:color w:val="5B6472"/>
                <w:sz w:val="17"/>
                <w:szCs w:val="17"/>
              </w:rPr>
              <w:t xml:space="preserve">9613 90 — Части</w:t>
            </w:r>
          </w:p>
          <w:p>
            <w:pPr>
              <w:spacing w:after="60"/>
            </w:pPr>
            <w:r>
              <w:rPr>
                <w:rFonts w:ascii="Arial" w:cs="Arial" w:eastAsia="Arial" w:hAnsi="Arial"/>
                <w:color w:val="5B6472"/>
                <w:sz w:val="17"/>
                <w:szCs w:val="17"/>
              </w:rPr>
              <w:t xml:space="preserve">9613 90 00 — Части</w:t>
            </w:r>
          </w:p>
          <w:p>
            <w:pPr>
              <w:spacing w:after="60"/>
            </w:pPr>
            <w:r>
              <w:rPr>
                <w:rFonts w:ascii="Arial" w:cs="Arial" w:eastAsia="Arial" w:hAnsi="Arial"/>
                <w:b/>
                <w:bCs/>
                <w:sz w:val="19"/>
                <w:szCs w:val="19"/>
              </w:rPr>
              <w:t xml:space="preserve">9613 90 000 0 — Части</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q9vbzxa9rwdorpk22xug">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ghnyv0pfhblcoialvftzq">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o5zmaptdrootxdxib5hrm">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1kxct2jv1azqnygl2ox41">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e9qaliowx-zbiesczlg1e">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454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tckm6kv_fksvr93rivspe">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454 (96): ACURA, ALFA ROMEO, AUDI, BENTLEY, BMW, BOSCH, CADILLAC, CHEVROLET, CHRYSLER, DAEWOO, DAIHATSU, DATSUN, DENSO, DODGE, FERRARI, FIAT, GENERAL MOTORS (GM), GMC, HONDA, HUMMER, INFINITI, JAGUAR, JEEP, LAND ROVER, LEXUS, LINCOLN, MASERATI, MAYBACH, MERCEDES-BENZ,…</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11%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ifj0rbmerun2_rab-crji">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wcf80yevtmnatc3r_ig74">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bsz76w3dnpbz530r0hukb">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декларация о соответствии: Зажигалки (кроме питаемых от сети) (кроме 9613 90 000 0) (касается части товаров кода)</w:t>
            </w:r>
          </w:p>
          <w:p>
            <w:pPr>
              <w:spacing w:after="60"/>
            </w:pPr>
            <w:r>
              <w:rPr>
                <w:rFonts w:ascii="Arial" w:cs="Arial" w:eastAsia="Arial" w:hAnsi="Arial"/>
                <w:color w:val="5B6472"/>
                <w:sz w:val="17"/>
                <w:szCs w:val="17"/>
              </w:rPr>
              <w:t xml:space="preserve">На практике по субпозиции 9613 90 действует сертификатов: 0, деклараций: 9; чаще по </w:t>
            </w:r>
            <w:hyperlink w:history="1" r:id="rId-iclsu-jw8ovdndkxzuax">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 </w:t>
            </w:r>
            <w:hyperlink w:history="1" r:id="rIdftdudpbltxte7t5gznp4r">
              <w:r>
                <w:rPr>
                  <w:rFonts w:ascii="Arial" w:cs="Arial" w:eastAsia="Arial" w:hAnsi="Arial"/>
                  <w:color w:val="1F5FBF"/>
                  <w:sz w:val="17"/>
                  <w:szCs w:val="17"/>
                  <w:u w:val="single"/>
                </w:rPr>
                <w:t xml:space="preserve">ТР ЕАЭС 036/2016</w:t>
              </w:r>
            </w:hyperlink>
            <w:r>
              <w:rPr>
                <w:rFonts w:ascii="Arial" w:cs="Arial" w:eastAsia="Arial" w:hAnsi="Arial"/>
                <w:color w:val="5B6472"/>
                <w:sz w:val="17"/>
                <w:szCs w:val="17"/>
              </w:rPr>
              <w:t xml:space="preserve">, </w:t>
            </w:r>
            <w:hyperlink w:history="1" r:id="rId8dphnhjrdjm2vdbkvkttj">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Материалы для изделий (изделия), контактирующих с кожей человека, одежда, обувь; Материалы, изделия и оборудование, контактирующие с пищевыми продуктами; Иная продукция (товары), в отношении которой одним из государств – членов Евразийского экономического союза введены временные санитарные меры</w:t>
            </w:r>
          </w:p>
          <w:p>
            <w:pPr>
              <w:spacing w:after="60"/>
            </w:pPr>
            <w:hyperlink w:history="1" r:id="rId1gvvnlyesgjhbnle64q4r">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1sqbemh6uphru5mt3satj">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9613900000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vz-7nbjhbsrr9dxh129u_">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gok3bydkrnikjintasvf3">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vhxosn6pg3rxcicnyo02i">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lnkzhmsm25kjesqqjqywl">
              <w:r>
                <w:rPr>
                  <w:rFonts w:ascii="Arial" w:cs="Arial" w:eastAsia="Arial" w:hAnsi="Arial"/>
                  <w:color w:val="1F5FBF"/>
                  <w:sz w:val="19"/>
                  <w:szCs w:val="19"/>
                  <w:u w:val="single"/>
                </w:rPr>
                <w:t xml:space="preserve">Решение Совета ЕЭК № 95 от 30.10.2020</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01.12.2020)</w:t>
            </w:r>
          </w:p>
          <w:p>
            <w:pPr>
              <w:spacing w:after="60"/>
              <w:ind w:left="220" w:hanging="160"/>
            </w:pPr>
            <w:r>
              <w:rPr>
                <w:rFonts w:ascii="Arial" w:cs="Arial" w:eastAsia="Arial" w:hAnsi="Arial"/>
                <w:sz w:val="19"/>
                <w:szCs w:val="19"/>
              </w:rPr>
              <w:t xml:space="preserve">• </w:t>
            </w:r>
            <w:hyperlink w:history="1" r:id="rId2_muliqwudlpfceqghf83">
              <w:r>
                <w:rPr>
                  <w:rFonts w:ascii="Arial" w:cs="Arial" w:eastAsia="Arial" w:hAnsi="Arial"/>
                  <w:color w:val="1F5FBF"/>
                  <w:sz w:val="19"/>
                  <w:szCs w:val="19"/>
                  <w:u w:val="single"/>
                </w:rPr>
                <w:t xml:space="preserve">Решение Коллегии ЕЭК № 44 от 11.05.2017</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 (вступило в силу 01.09.2017)</w:t>
            </w:r>
          </w:p>
          <w:p>
            <w:pPr>
              <w:spacing w:after="60"/>
              <w:ind w:left="220" w:hanging="160"/>
            </w:pPr>
            <w:r>
              <w:rPr>
                <w:rFonts w:ascii="Arial" w:cs="Arial" w:eastAsia="Arial" w:hAnsi="Arial"/>
                <w:sz w:val="19"/>
                <w:szCs w:val="19"/>
              </w:rPr>
              <w:t xml:space="preserve">• </w:t>
            </w:r>
            <w:hyperlink w:history="1" r:id="rIdtfo9rh4b9nnhmfkbubi4g">
              <w:r>
                <w:rPr>
                  <w:rFonts w:ascii="Arial" w:cs="Arial" w:eastAsia="Arial" w:hAnsi="Arial"/>
                  <w:color w:val="1F5FBF"/>
                  <w:sz w:val="19"/>
                  <w:szCs w:val="19"/>
                  <w:u w:val="single"/>
                </w:rPr>
                <w:t xml:space="preserve">Решение Коллегии ЕЭК № 36 от 19.04.2016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Социалистической Республики Вьетнам и ввозимых на таможенную территорию Евразийского экономического союза</w:t>
            </w:r>
          </w:p>
          <w:p>
            <w:pPr>
              <w:spacing w:after="60"/>
              <w:ind w:left="220" w:hanging="160"/>
            </w:pPr>
            <w:r>
              <w:rPr>
                <w:rFonts w:ascii="Arial" w:cs="Arial" w:eastAsia="Arial" w:hAnsi="Arial"/>
                <w:sz w:val="19"/>
                <w:szCs w:val="19"/>
              </w:rPr>
              <w:t xml:space="preserve">• </w:t>
            </w:r>
            <w:hyperlink w:history="1" r:id="rIdoyyzocsfc1dlabbjzoznp">
              <w:r>
                <w:rPr>
                  <w:rFonts w:ascii="Arial" w:cs="Arial" w:eastAsia="Arial" w:hAnsi="Arial"/>
                  <w:color w:val="1F5FBF"/>
                  <w:sz w:val="19"/>
                  <w:szCs w:val="19"/>
                  <w:u w:val="single"/>
                </w:rPr>
                <w:t xml:space="preserve">Решение Коллегии ЕЭК №26 от 29.03.2016</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 (вступило в силу 30.04.2016)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32.99.42 — Части зажигалок; пирофорные сплавы; изделия из горючих материалов</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https://imexp.ru/katalog/kod/9613900000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9vbzxa9rwdorpk22xug" Type="http://schemas.openxmlformats.org/officeDocument/2006/relationships/hyperlink" Target="https://docs.eaeunion.org/documents/386/6099/" TargetMode="External"/><Relationship Id="rIdghnyv0pfhblcoialvftzq" Type="http://schemas.openxmlformats.org/officeDocument/2006/relationships/hyperlink" Target="https://docs.eaeunion.org/documents/386/6099/" TargetMode="External"/><Relationship Id="rIdo5zmaptdrootxdxib5hrm" Type="http://schemas.openxmlformats.org/officeDocument/2006/relationships/hyperlink" Target="http://publication.pravo.gov.ru/document/0001202203140039" TargetMode="External"/><Relationship Id="rId1kxct2jv1azqnygl2ox41" Type="http://schemas.openxmlformats.org/officeDocument/2006/relationships/hyperlink" Target="https://docs.eaeunion.org/documents/335/4666/" TargetMode="External"/><Relationship Id="rIde9qaliowx-zbiesczlg1e" Type="http://schemas.openxmlformats.org/officeDocument/2006/relationships/hyperlink" Target="http://publication.pravo.gov.ru/document/0001202308040119" TargetMode="External"/><Relationship Id="rIdtckm6kv_fksvr93rivspe" Type="http://schemas.openxmlformats.org/officeDocument/2006/relationships/hyperlink" Target="http://publication.pravo.gov.ru/document/0001202308040119" TargetMode="External"/><Relationship Id="rIdifj0rbmerun2_rab-crji" Type="http://schemas.openxmlformats.org/officeDocument/2006/relationships/hyperlink" Target="https://docs.eaeunion.org/documents/386/6099/" TargetMode="External"/><Relationship Id="rIdwcf80yevtmnatc3r_ig74" Type="http://schemas.openxmlformats.org/officeDocument/2006/relationships/hyperlink" Target="http://publication.pravo.gov.ru/document/0001202411290098" TargetMode="External"/><Relationship Id="rIdbsz76w3dnpbz530r0hukb" Type="http://schemas.openxmlformats.org/officeDocument/2006/relationships/hyperlink" Target="http://publication.pravo.gov.ru/document/0001201805040007" TargetMode="External"/><Relationship Id="rId-iclsu-jw8ovdndkxzuax" Type="http://schemas.openxmlformats.org/officeDocument/2006/relationships/hyperlink" Target="https://eec.eaeunion.org/comission/department/deptexreg/tr/EMS.php" TargetMode="External"/><Relationship Id="rIdftdudpbltxte7t5gznp4r" Type="http://schemas.openxmlformats.org/officeDocument/2006/relationships/hyperlink" Target="https://eec.eaeunion.org/comission/department/deptexreg/tr/TR_EEU_036.php" TargetMode="External"/><Relationship Id="rId8dphnhjrdjm2vdbkvkttj" Type="http://schemas.openxmlformats.org/officeDocument/2006/relationships/hyperlink" Target="https://eec.eaeunion.org/comission/department/deptexreg/tr/Down_Volt.php" TargetMode="External"/><Relationship Id="rId1gvvnlyesgjhbnle64q4r" Type="http://schemas.openxmlformats.org/officeDocument/2006/relationships/hyperlink" Target="https://docs.eaeunion.org/documents/335/4666/" TargetMode="External"/><Relationship Id="rId1sqbemh6uphru5mt3satj" Type="http://schemas.openxmlformats.org/officeDocument/2006/relationships/hyperlink" Target="http://publication.pravo.gov.ru/document/0001202207190026" TargetMode="External"/><Relationship Id="rIdvz-7nbjhbsrr9dxh129u_" Type="http://schemas.openxmlformats.org/officeDocument/2006/relationships/hyperlink" Target="https://docs.eaeunion.org/documents/214/946/" TargetMode="External"/><Relationship Id="rIdgok3bydkrnikjintasvf3" Type="http://schemas.openxmlformats.org/officeDocument/2006/relationships/hyperlink" Target="https://docs.eaeunion.org/documents/208/8939/" TargetMode="External"/><Relationship Id="rIdvhxosn6pg3rxcicnyo02i" Type="http://schemas.openxmlformats.org/officeDocument/2006/relationships/hyperlink" Target="https://docs.eaeunion.org/documents/463/10896/" TargetMode="External"/><Relationship Id="rIdlnkzhmsm25kjesqqjqywl" Type="http://schemas.openxmlformats.org/officeDocument/2006/relationships/hyperlink" Target="https://docs.eaeunion.org/documents/248/5450/" TargetMode="External"/><Relationship Id="rId2_muliqwudlpfceqghf83" Type="http://schemas.openxmlformats.org/officeDocument/2006/relationships/hyperlink" Target="https://docs.eaeunion.org/documents/315/2949/" TargetMode="External"/><Relationship Id="rIdtfo9rh4b9nnhmfkbubi4g" Type="http://schemas.openxmlformats.org/officeDocument/2006/relationships/hyperlink" Target="https://docs.eaeunion.org/documents/305/2213/" TargetMode="External"/><Relationship Id="rIdoyyzocsfc1dlabbjzoznp" Type="http://schemas.openxmlformats.org/officeDocument/2006/relationships/hyperlink" Target="https://docs.eaeunion.org/documents/305/2174/" TargetMode="External"/><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9613 90 000 0</dc:title>
  <dc:creator>IMEXP</dc:creator>
  <cp:lastModifiedBy>Un-named</cp:lastModifiedBy>
  <cp:revision>1</cp:revision>
  <dcterms:created xsi:type="dcterms:W3CDTF">2026-10-29T09:25:08.291Z</dcterms:created>
  <dcterms:modified xsi:type="dcterms:W3CDTF">2026-10-29T09:25:08.291Z</dcterms:modified>
</cp:coreProperties>
</file>

<file path=docProps/custom.xml><?xml version="1.0" encoding="utf-8"?>
<Properties xmlns="http://schemas.openxmlformats.org/officeDocument/2006/custom-properties" xmlns:vt="http://schemas.openxmlformats.org/officeDocument/2006/docPropsVTypes"/>
</file>